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3E486" w14:textId="77777777" w:rsidR="00E01CD3" w:rsidRDefault="00E01CD3" w:rsidP="00E01CD3">
      <w:pPr>
        <w:pStyle w:val="1"/>
        <w:spacing w:before="0" w:after="0" w:line="240" w:lineRule="auto"/>
        <w:rPr>
          <w:rFonts w:ascii="Trebuchet MS" w:eastAsia="Calibri" w:hAnsi="Trebuchet MS"/>
          <w:b/>
          <w:bCs/>
          <w:sz w:val="28"/>
          <w:szCs w:val="28"/>
          <w:lang w:val="en-US"/>
        </w:rPr>
      </w:pPr>
      <w:bookmarkStart w:id="0" w:name="_Toc227593270"/>
      <w:r>
        <w:rPr>
          <w:rFonts w:ascii="Trebuchet MS" w:eastAsia="Calibri" w:hAnsi="Trebuchet MS"/>
          <w:b/>
          <w:bCs/>
          <w:sz w:val="28"/>
          <w:szCs w:val="28"/>
        </w:rPr>
        <w:t>УРОК 5: КРИТЕРИИ ЗА ИЗБОР НА ПОДХОДЯЩА ПРОГРАМА</w:t>
      </w:r>
      <w:bookmarkEnd w:id="0"/>
    </w:p>
    <w:p w14:paraId="4A82B7BB" w14:textId="77777777" w:rsidR="00E01CD3" w:rsidRDefault="00E01CD3" w:rsidP="00E01CD3">
      <w:pPr>
        <w:rPr>
          <w:lang w:val="en-US"/>
        </w:rPr>
      </w:pPr>
    </w:p>
    <w:p w14:paraId="13CF4C9D" w14:textId="77777777" w:rsidR="00E01CD3" w:rsidRDefault="00E01CD3" w:rsidP="00E01CD3">
      <w:pPr>
        <w:numPr>
          <w:ilvl w:val="0"/>
          <w:numId w:val="1"/>
        </w:numPr>
        <w:shd w:val="clear" w:color="auto" w:fill="FFFFFF"/>
        <w:spacing w:after="0" w:line="240" w:lineRule="auto"/>
        <w:jc w:val="both"/>
        <w:rPr>
          <w:rFonts w:ascii="Trebuchet MS" w:hAnsi="Trebuchet MS"/>
          <w:b/>
          <w:bCs/>
          <w:color w:val="154E81"/>
          <w:u w:val="single"/>
        </w:rPr>
      </w:pPr>
      <w:r>
        <w:rPr>
          <w:rFonts w:ascii="Trebuchet MS" w:hAnsi="Trebuchet MS"/>
          <w:b/>
          <w:bCs/>
          <w:color w:val="154E81"/>
          <w:u w:val="single"/>
        </w:rPr>
        <w:t>ЗАЩО ИЗБОРЪТ НА ПРОГРАМА Е КРИТИЧЕН</w:t>
      </w:r>
    </w:p>
    <w:p w14:paraId="12BAE80C"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 </w:t>
      </w:r>
    </w:p>
    <w:p w14:paraId="2764D30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Когато една организация за първи път започне да мисли за финансиране, много често тя започва от самата програма. Този подход е често срещан, но води до грешки. Правилният подход е първо да се изясни проблемът, после да се оформи идеята, след това да се определи какъв тип проект е това, и чак накрая да се избира програмата.</w:t>
      </w:r>
    </w:p>
    <w:p w14:paraId="61FF7B25"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е важно, защото всяка програма има собствена логика и е създадена за различен тип цели. Една програма е подходяща за обучение, друга за доброволчество, трета за социални услуги, четвърта за трансгранично партньорство, пета за права и ценности, шеста за околна среда или култура. Ако организацията избере грешната програма, дори добрата идея започва да изглежда неубедително.</w:t>
      </w:r>
    </w:p>
    <w:p w14:paraId="2124139C"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Например, ако една организация иска да създаде дневен център за възрастни хора и подаде проект по програма, която финансира основно международни младежки обучения, проектът почти сигурно няма да бъде успешен. Не защото идеята е слаба, а защото инструментът е грешен.</w:t>
      </w:r>
    </w:p>
    <w:p w14:paraId="001100FF"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Същото се случва и в обратната посока. Понякога организация има много добра идея за международен обмен на млади хора, но търси финансиране по национална социална програма, която не е създадена за такъв формат. Отново идеята не е проблемът, а неправилното съвпадение между идеята и програмата.</w:t>
      </w:r>
    </w:p>
    <w:p w14:paraId="275FE864"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Следва да се подчертае още в началото:</w:t>
      </w:r>
    </w:p>
    <w:p w14:paraId="25630F2F" w14:textId="77777777" w:rsidR="00E01CD3" w:rsidRDefault="00E01CD3" w:rsidP="00E01CD3">
      <w:pPr>
        <w:numPr>
          <w:ilvl w:val="0"/>
          <w:numId w:val="2"/>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най-честата причина една добра идея да не получи финансиране не е, че идеята е лоша, а че е насочена към неподходяща програма.</w:t>
      </w:r>
    </w:p>
    <w:p w14:paraId="644A50CB"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120A69F8" w14:textId="77777777" w:rsidR="00E01CD3" w:rsidRDefault="00E01CD3" w:rsidP="00E01CD3">
      <w:pPr>
        <w:numPr>
          <w:ilvl w:val="0"/>
          <w:numId w:val="1"/>
        </w:num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154E81"/>
          <w:spacing w:val="-2"/>
          <w:kern w:val="0"/>
          <w:shd w:val="clear" w:color="auto" w:fill="FFFFFF"/>
        </w:rPr>
        <w:t>НАЙ-ЧЕСТАТА ГРЕШКА: ДА ЗАПОЧНЕМ ОТ ПРОГРАМАТА, А НЕ ОТ ПРОБЛЕМА</w:t>
      </w:r>
    </w:p>
    <w:p w14:paraId="349009FD"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14DBFFE9"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Много хора, когато чуят за европейски програми, започват да мислят така:</w:t>
      </w:r>
    </w:p>
    <w:p w14:paraId="56F54EAE" w14:textId="77777777" w:rsidR="00E01CD3" w:rsidRDefault="00E01CD3" w:rsidP="00E01CD3">
      <w:pPr>
        <w:numPr>
          <w:ilvl w:val="0"/>
          <w:numId w:val="2"/>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„По коя програма можем да вземем пари?“</w:t>
      </w:r>
    </w:p>
    <w:p w14:paraId="1BD85C87"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е естествен въпрос, но не е най-добрият първи въпрос.</w:t>
      </w:r>
    </w:p>
    <w:p w14:paraId="56626F6C"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19596DE9"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По-полезният въпрос е:</w:t>
      </w:r>
    </w:p>
    <w:p w14:paraId="16DA37CC" w14:textId="77777777" w:rsidR="00E01CD3" w:rsidRDefault="00E01CD3" w:rsidP="00E01CD3">
      <w:pPr>
        <w:numPr>
          <w:ilvl w:val="0"/>
          <w:numId w:val="2"/>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„Какъв точно проблем искаме да решим?“</w:t>
      </w:r>
    </w:p>
    <w:p w14:paraId="4C9B50C5"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7D76703A"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Ако не можем да отговорим ясно на този въпрос, няма как да изберем правилната програма. Финансиращият орган не дава средства просто, защото една организация има желание да реализира дейност. Той дава средства, когато проектът е логично свързан с целите на конкретната програма.</w:t>
      </w:r>
    </w:p>
    <w:p w14:paraId="43BC5908"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Ето защо при избора на програма трябва да се мисли не като при търсене на пари, а като при търсене на подходящ инструмент.</w:t>
      </w:r>
    </w:p>
    <w:p w14:paraId="2BB05A67"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може да се обясни чрез прост пример. Ако имате нужда да завиете винт, няма да използвате чук, дори той също да е инструмент. Ако искате да режете, няма да ползвате отвертка. По същия начин и при програмите: всички са източници на финансиране, но всяка е създадена за различен вид дейност.</w:t>
      </w:r>
    </w:p>
    <w:p w14:paraId="2788FABC"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p>
    <w:p w14:paraId="4D07C58E" w14:textId="77777777" w:rsidR="00E01CD3" w:rsidRDefault="00E01CD3" w:rsidP="00E01CD3">
      <w:pPr>
        <w:numPr>
          <w:ilvl w:val="0"/>
          <w:numId w:val="1"/>
        </w:num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154E81"/>
          <w:spacing w:val="-2"/>
          <w:kern w:val="0"/>
          <w:shd w:val="clear" w:color="auto" w:fill="FFFFFF"/>
        </w:rPr>
        <w:t>ПЪРВАТА СТЪПКА: ДА ОПРЕДЕЛИМ ПРОБЛЕМА МНОГО ЯСНО</w:t>
      </w:r>
    </w:p>
    <w:p w14:paraId="3E32A876"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38758278"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Преди да се мисли за програма, организацията трябва да може да формулира проблема си ясно, просто и конкретно.</w:t>
      </w:r>
    </w:p>
    <w:p w14:paraId="0F1B1A0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1DC134C3"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не е формалност. Това е основата на целия избор.</w:t>
      </w:r>
    </w:p>
    <w:p w14:paraId="1811F09D"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03486D5D"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Когато казваме „проблем“, не говорим за много общи неща като „искаме да помагаме на хората“ или „искаме да направим нещо полезно“. Това не е достатъчно. Проблемът трябва да бъде описан по начин, който да показва каква точно нужда съществува.</w:t>
      </w:r>
    </w:p>
    <w:p w14:paraId="0C98305A"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45839C94"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Например:</w:t>
      </w:r>
    </w:p>
    <w:p w14:paraId="651AA6DB"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4A800CF4" w14:textId="77777777" w:rsidR="00E01CD3" w:rsidRDefault="00E01CD3" w:rsidP="00E01CD3">
      <w:pPr>
        <w:numPr>
          <w:ilvl w:val="0"/>
          <w:numId w:val="3"/>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В нашата общност липсват възможности за неформално обучение на млади хора.</w:t>
      </w:r>
    </w:p>
    <w:p w14:paraId="2D7DCDF9" w14:textId="77777777" w:rsidR="00E01CD3" w:rsidRDefault="00E01CD3" w:rsidP="00E01CD3">
      <w:pPr>
        <w:numPr>
          <w:ilvl w:val="0"/>
          <w:numId w:val="3"/>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В енорията има много самотно живеещи възрастни хора, които нямат регулярна подкрепа.</w:t>
      </w:r>
    </w:p>
    <w:p w14:paraId="4E53A16C" w14:textId="77777777" w:rsidR="00E01CD3" w:rsidRDefault="00E01CD3" w:rsidP="00E01CD3">
      <w:pPr>
        <w:numPr>
          <w:ilvl w:val="0"/>
          <w:numId w:val="3"/>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В района няма достатъчно съвместни инициативи между български и румънски организации за работа с уязвими групи.</w:t>
      </w:r>
    </w:p>
    <w:p w14:paraId="79648F83" w14:textId="77777777" w:rsidR="00E01CD3" w:rsidRDefault="00E01CD3" w:rsidP="00E01CD3">
      <w:pPr>
        <w:numPr>
          <w:ilvl w:val="0"/>
          <w:numId w:val="3"/>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Има нужда от по-добро включване на млади хора в обществения живот.</w:t>
      </w:r>
    </w:p>
    <w:p w14:paraId="21E28848" w14:textId="77777777" w:rsidR="00E01CD3" w:rsidRDefault="00E01CD3" w:rsidP="00E01CD3">
      <w:pPr>
        <w:numPr>
          <w:ilvl w:val="0"/>
          <w:numId w:val="3"/>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Има нарастваща нужда от подкрепа за мигранти и бежанци.</w:t>
      </w:r>
    </w:p>
    <w:p w14:paraId="0A92F705" w14:textId="77777777" w:rsidR="00E01CD3" w:rsidRDefault="00E01CD3" w:rsidP="00E01CD3">
      <w:pPr>
        <w:numPr>
          <w:ilvl w:val="0"/>
          <w:numId w:val="3"/>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Липсват местни екологични инициативи, които да ангажират общността.</w:t>
      </w:r>
    </w:p>
    <w:p w14:paraId="431B2B85"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046169B5"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Вижда се, че различните проблеми автоматично насочват към различни типове програми. Ако проблемът е образователен, вероятно ще мислим в посока </w:t>
      </w:r>
      <w:proofErr w:type="spellStart"/>
      <w:r>
        <w:rPr>
          <w:rFonts w:ascii="Trebuchet MS" w:eastAsia="Times New Roman" w:hAnsi="Trebuchet MS"/>
          <w:bCs/>
          <w:iCs/>
          <w:spacing w:val="-2"/>
          <w:kern w:val="0"/>
          <w:shd w:val="clear" w:color="auto" w:fill="FFFFFF"/>
        </w:rPr>
        <w:t>Erasmus</w:t>
      </w:r>
      <w:proofErr w:type="spellEnd"/>
      <w:r>
        <w:rPr>
          <w:rFonts w:ascii="Trebuchet MS" w:eastAsia="Times New Roman" w:hAnsi="Trebuchet MS"/>
          <w:bCs/>
          <w:iCs/>
          <w:spacing w:val="-2"/>
          <w:kern w:val="0"/>
          <w:shd w:val="clear" w:color="auto" w:fill="FFFFFF"/>
        </w:rPr>
        <w:t xml:space="preserve">+. Ако е доброволчески и общностен — </w:t>
      </w:r>
      <w:proofErr w:type="spellStart"/>
      <w:r>
        <w:rPr>
          <w:rFonts w:ascii="Trebuchet MS" w:eastAsia="Times New Roman" w:hAnsi="Trebuchet MS"/>
          <w:bCs/>
          <w:iCs/>
          <w:spacing w:val="-2"/>
          <w:kern w:val="0"/>
          <w:shd w:val="clear" w:color="auto" w:fill="FFFFFF"/>
        </w:rPr>
        <w:t>European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Solidarity</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Corps</w:t>
      </w:r>
      <w:proofErr w:type="spellEnd"/>
      <w:r>
        <w:rPr>
          <w:rFonts w:ascii="Trebuchet MS" w:eastAsia="Times New Roman" w:hAnsi="Trebuchet MS"/>
          <w:bCs/>
          <w:iCs/>
          <w:spacing w:val="-2"/>
          <w:kern w:val="0"/>
          <w:shd w:val="clear" w:color="auto" w:fill="FFFFFF"/>
        </w:rPr>
        <w:t xml:space="preserve">. Ако е социална услуга — ESF+. Ако е трансграничен — </w:t>
      </w:r>
      <w:proofErr w:type="spellStart"/>
      <w:r>
        <w:rPr>
          <w:rFonts w:ascii="Trebuchet MS" w:eastAsia="Times New Roman" w:hAnsi="Trebuchet MS"/>
          <w:bCs/>
          <w:iCs/>
          <w:spacing w:val="-2"/>
          <w:kern w:val="0"/>
          <w:shd w:val="clear" w:color="auto" w:fill="FFFFFF"/>
        </w:rPr>
        <w:t>Interreg</w:t>
      </w:r>
      <w:proofErr w:type="spellEnd"/>
      <w:r>
        <w:rPr>
          <w:rFonts w:ascii="Trebuchet MS" w:eastAsia="Times New Roman" w:hAnsi="Trebuchet MS"/>
          <w:bCs/>
          <w:iCs/>
          <w:spacing w:val="-2"/>
          <w:kern w:val="0"/>
          <w:shd w:val="clear" w:color="auto" w:fill="FFFFFF"/>
        </w:rPr>
        <w:t>. Ако е свързан с права и участие — CERV.</w:t>
      </w:r>
    </w:p>
    <w:p w14:paraId="2820F6CF"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Тоест изборът започва още на нивото на правилно определяне на проблема.</w:t>
      </w:r>
    </w:p>
    <w:p w14:paraId="13A92391" w14:textId="77777777" w:rsidR="00E01CD3" w:rsidRDefault="00E01CD3" w:rsidP="00E01CD3">
      <w:pPr>
        <w:shd w:val="clear" w:color="auto" w:fill="FFFFFF"/>
        <w:spacing w:after="0" w:line="240" w:lineRule="auto"/>
        <w:jc w:val="both"/>
        <w:rPr>
          <w:rFonts w:ascii="Trebuchet MS" w:eastAsia="Times New Roman" w:hAnsi="Trebuchet MS"/>
          <w:b/>
          <w:iCs/>
          <w:color w:val="3333CC"/>
          <w:spacing w:val="-2"/>
          <w:kern w:val="0"/>
          <w:shd w:val="clear" w:color="auto" w:fill="FFFFFF"/>
        </w:rPr>
      </w:pPr>
    </w:p>
    <w:p w14:paraId="5AC62646" w14:textId="77777777" w:rsidR="00E01CD3" w:rsidRDefault="00E01CD3" w:rsidP="00E01CD3">
      <w:pPr>
        <w:numPr>
          <w:ilvl w:val="0"/>
          <w:numId w:val="1"/>
        </w:num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3333CC"/>
          <w:spacing w:val="-2"/>
          <w:kern w:val="0"/>
          <w:shd w:val="clear" w:color="auto" w:fill="FFFFFF"/>
        </w:rPr>
        <w:t xml:space="preserve"> </w:t>
      </w:r>
      <w:r>
        <w:rPr>
          <w:rFonts w:ascii="Trebuchet MS" w:eastAsia="Times New Roman" w:hAnsi="Trebuchet MS"/>
          <w:b/>
          <w:iCs/>
          <w:color w:val="154E81"/>
          <w:spacing w:val="-2"/>
          <w:kern w:val="0"/>
          <w:shd w:val="clear" w:color="auto" w:fill="FFFFFF"/>
        </w:rPr>
        <w:t>ВТОРАТА СТЪПКА: ДА ОПРЕДЕЛИМ КАКЪВ ТИП Е НАШАТА ИДЕЯ</w:t>
      </w:r>
    </w:p>
    <w:p w14:paraId="7EB738E5"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560EB7DB"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След като имаме яснота за проблема, следващата важна стъпка е да определим какъв тип проект всъщност представлява нашата идея.</w:t>
      </w:r>
    </w:p>
    <w:p w14:paraId="0DB02068"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е критична част от урока, защото много организации смесват различни типове дейности. Те например имат социална идея, но я описват като обучение, имат местна доброволческа инициатива, но я представят като международно партньорство, имат културен проект, но го формулират като социална услуга.</w:t>
      </w:r>
    </w:p>
    <w:p w14:paraId="38D7F313"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С цел по-ясно разграничаване трябва да дадем ясна рамка. Най-общо, повечето идеи попадат в един от следните типове:</w:t>
      </w:r>
    </w:p>
    <w:p w14:paraId="4F94E9B5"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1ED69B60"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4.1. Образователен проект</w:t>
      </w:r>
    </w:p>
    <w:p w14:paraId="2A136474"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450180EB"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е проект, в който основният резултат е учене, развитие на знания, умения, компетентности, обмен на опит, обучение на обучаеми или създаване на обучителни материали.</w:t>
      </w:r>
    </w:p>
    <w:p w14:paraId="65BB9BD9"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6956C3EC"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Типични примери:</w:t>
      </w:r>
    </w:p>
    <w:p w14:paraId="40A72ABF" w14:textId="77777777" w:rsidR="00E01CD3" w:rsidRDefault="00E01CD3" w:rsidP="00E01CD3">
      <w:pPr>
        <w:numPr>
          <w:ilvl w:val="0"/>
          <w:numId w:val="4"/>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обучение на младежки работници;</w:t>
      </w:r>
    </w:p>
    <w:p w14:paraId="681FBE72" w14:textId="77777777" w:rsidR="00E01CD3" w:rsidRDefault="00E01CD3" w:rsidP="00E01CD3">
      <w:pPr>
        <w:numPr>
          <w:ilvl w:val="0"/>
          <w:numId w:val="4"/>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lastRenderedPageBreak/>
        <w:t>младежки обмен;</w:t>
      </w:r>
    </w:p>
    <w:p w14:paraId="24DA0C2F" w14:textId="77777777" w:rsidR="00E01CD3" w:rsidRDefault="00E01CD3" w:rsidP="00E01CD3">
      <w:pPr>
        <w:numPr>
          <w:ilvl w:val="0"/>
          <w:numId w:val="4"/>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семинар за доброволци;</w:t>
      </w:r>
    </w:p>
    <w:p w14:paraId="5C1228B6" w14:textId="77777777" w:rsidR="00E01CD3" w:rsidRDefault="00E01CD3" w:rsidP="00E01CD3">
      <w:pPr>
        <w:numPr>
          <w:ilvl w:val="0"/>
          <w:numId w:val="4"/>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разработване на обучителен пакет;</w:t>
      </w:r>
    </w:p>
    <w:p w14:paraId="3FB0AC74" w14:textId="77777777" w:rsidR="00E01CD3" w:rsidRDefault="00E01CD3" w:rsidP="00E01CD3">
      <w:pPr>
        <w:numPr>
          <w:ilvl w:val="0"/>
          <w:numId w:val="4"/>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обмен на добри практики в сферата на неформалното образование.</w:t>
      </w:r>
    </w:p>
    <w:p w14:paraId="77D4ABEA"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34D41EAE"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Тук най-естествената програма е </w:t>
      </w:r>
      <w:proofErr w:type="spellStart"/>
      <w:r>
        <w:rPr>
          <w:rFonts w:ascii="Trebuchet MS" w:eastAsia="Times New Roman" w:hAnsi="Trebuchet MS"/>
          <w:bCs/>
          <w:iCs/>
          <w:spacing w:val="-2"/>
          <w:kern w:val="0"/>
          <w:shd w:val="clear" w:color="auto" w:fill="FFFFFF"/>
        </w:rPr>
        <w:t>Erasmus</w:t>
      </w:r>
      <w:proofErr w:type="spellEnd"/>
      <w:r>
        <w:rPr>
          <w:rFonts w:ascii="Trebuchet MS" w:eastAsia="Times New Roman" w:hAnsi="Trebuchet MS"/>
          <w:bCs/>
          <w:iCs/>
          <w:spacing w:val="-2"/>
          <w:kern w:val="0"/>
          <w:shd w:val="clear" w:color="auto" w:fill="FFFFFF"/>
        </w:rPr>
        <w:t>+.</w:t>
      </w:r>
    </w:p>
    <w:p w14:paraId="48A9B7A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31F65ABB"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4.2. Доброволчески и солидарен проект</w:t>
      </w:r>
    </w:p>
    <w:p w14:paraId="53037719"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p>
    <w:p w14:paraId="46FCD8A4"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е проект, в който основният фокус е участието на хора, най-често млади хора, в дейности в полза на общността. Тук не говорим само за обучение, а за реално действие.</w:t>
      </w:r>
    </w:p>
    <w:p w14:paraId="6D0FEE42"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17343C49"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Типични примери:</w:t>
      </w:r>
    </w:p>
    <w:p w14:paraId="49F97BFC" w14:textId="77777777" w:rsidR="00E01CD3" w:rsidRDefault="00E01CD3" w:rsidP="00E01CD3">
      <w:pPr>
        <w:numPr>
          <w:ilvl w:val="0"/>
          <w:numId w:val="5"/>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младежи помагат на възрастни хора;</w:t>
      </w:r>
    </w:p>
    <w:p w14:paraId="0316469F" w14:textId="77777777" w:rsidR="00E01CD3" w:rsidRDefault="00E01CD3" w:rsidP="00E01CD3">
      <w:pPr>
        <w:numPr>
          <w:ilvl w:val="0"/>
          <w:numId w:val="5"/>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доброволческа инициатива в подкрепа на социално слаби семейства;</w:t>
      </w:r>
    </w:p>
    <w:p w14:paraId="089FED99" w14:textId="77777777" w:rsidR="00E01CD3" w:rsidRDefault="00E01CD3" w:rsidP="00E01CD3">
      <w:pPr>
        <w:numPr>
          <w:ilvl w:val="0"/>
          <w:numId w:val="5"/>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местна общностна акция;</w:t>
      </w:r>
    </w:p>
    <w:p w14:paraId="7A6AC406" w14:textId="77777777" w:rsidR="00E01CD3" w:rsidRDefault="00E01CD3" w:rsidP="00E01CD3">
      <w:pPr>
        <w:numPr>
          <w:ilvl w:val="0"/>
          <w:numId w:val="5"/>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солидарна младежка инициатива.</w:t>
      </w:r>
    </w:p>
    <w:p w14:paraId="6CEF08E9"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2935D58C"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Тук логичният избор често е </w:t>
      </w:r>
      <w:proofErr w:type="spellStart"/>
      <w:r>
        <w:rPr>
          <w:rFonts w:ascii="Trebuchet MS" w:eastAsia="Times New Roman" w:hAnsi="Trebuchet MS"/>
          <w:bCs/>
          <w:iCs/>
          <w:spacing w:val="-2"/>
          <w:kern w:val="0"/>
          <w:shd w:val="clear" w:color="auto" w:fill="FFFFFF"/>
        </w:rPr>
        <w:t>European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Solidarity</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Corps</w:t>
      </w:r>
      <w:proofErr w:type="spellEnd"/>
      <w:r>
        <w:rPr>
          <w:rFonts w:ascii="Trebuchet MS" w:eastAsia="Times New Roman" w:hAnsi="Trebuchet MS"/>
          <w:bCs/>
          <w:iCs/>
          <w:spacing w:val="-2"/>
          <w:kern w:val="0"/>
          <w:shd w:val="clear" w:color="auto" w:fill="FFFFFF"/>
        </w:rPr>
        <w:t>.</w:t>
      </w:r>
    </w:p>
    <w:p w14:paraId="114E1BED"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7C92122F"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4.3. Проект за социална услуга</w:t>
      </w:r>
    </w:p>
    <w:p w14:paraId="0AD09308"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7EA55A6A"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е проект, при който организацията иска да предоставя реална, регулярна и структурирана подкрепа на определена група хора.</w:t>
      </w:r>
    </w:p>
    <w:p w14:paraId="288AA3C6"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69B9A1CB"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Типични примери:</w:t>
      </w:r>
    </w:p>
    <w:p w14:paraId="1180D1CC" w14:textId="77777777" w:rsidR="00E01CD3" w:rsidRDefault="00E01CD3" w:rsidP="00E01CD3">
      <w:pPr>
        <w:numPr>
          <w:ilvl w:val="0"/>
          <w:numId w:val="6"/>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дневен център;</w:t>
      </w:r>
    </w:p>
    <w:p w14:paraId="15FD4BEA" w14:textId="77777777" w:rsidR="00E01CD3" w:rsidRDefault="00E01CD3" w:rsidP="00E01CD3">
      <w:pPr>
        <w:numPr>
          <w:ilvl w:val="0"/>
          <w:numId w:val="6"/>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социален център;</w:t>
      </w:r>
    </w:p>
    <w:p w14:paraId="31560A74" w14:textId="77777777" w:rsidR="00E01CD3" w:rsidRDefault="00E01CD3" w:rsidP="00E01CD3">
      <w:pPr>
        <w:numPr>
          <w:ilvl w:val="0"/>
          <w:numId w:val="6"/>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програма за грижа за възрастни хора;</w:t>
      </w:r>
    </w:p>
    <w:p w14:paraId="4CDBD1B1" w14:textId="77777777" w:rsidR="00E01CD3" w:rsidRDefault="00E01CD3" w:rsidP="00E01CD3">
      <w:pPr>
        <w:numPr>
          <w:ilvl w:val="0"/>
          <w:numId w:val="6"/>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услуги за деца в риск;</w:t>
      </w:r>
    </w:p>
    <w:p w14:paraId="28084D11" w14:textId="77777777" w:rsidR="00E01CD3" w:rsidRDefault="00E01CD3" w:rsidP="00E01CD3">
      <w:pPr>
        <w:numPr>
          <w:ilvl w:val="0"/>
          <w:numId w:val="6"/>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интеграция на безработни;</w:t>
      </w:r>
    </w:p>
    <w:p w14:paraId="61814FE1" w14:textId="77777777" w:rsidR="00E01CD3" w:rsidRDefault="00E01CD3" w:rsidP="00E01CD3">
      <w:pPr>
        <w:numPr>
          <w:ilvl w:val="0"/>
          <w:numId w:val="6"/>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подкрепа за хора в бедност.</w:t>
      </w:r>
    </w:p>
    <w:p w14:paraId="38E2484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5BFA8D19"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Тук вече по-подходяща е логиката на ESF+ и националните програми по него.</w:t>
      </w:r>
    </w:p>
    <w:p w14:paraId="3603EDB8"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4FC38C6D"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4.4. Проект за гражданско участие, права и ценности</w:t>
      </w:r>
    </w:p>
    <w:p w14:paraId="1BEF109C"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3D5CF07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Тук не основният резултат не е услуга, а обществена промяна — повече участие, повече информираност, повече права, повече толерантност, повече диалог.</w:t>
      </w:r>
    </w:p>
    <w:p w14:paraId="3180C245"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33A992C8"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Типични примери:</w:t>
      </w:r>
    </w:p>
    <w:p w14:paraId="0B70C199" w14:textId="77777777" w:rsidR="00E01CD3" w:rsidRDefault="00E01CD3" w:rsidP="00E01CD3">
      <w:pPr>
        <w:numPr>
          <w:ilvl w:val="0"/>
          <w:numId w:val="7"/>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кампания за недискриминация;</w:t>
      </w:r>
    </w:p>
    <w:p w14:paraId="7FBFD43C" w14:textId="77777777" w:rsidR="00E01CD3" w:rsidRDefault="00E01CD3" w:rsidP="00E01CD3">
      <w:pPr>
        <w:numPr>
          <w:ilvl w:val="0"/>
          <w:numId w:val="7"/>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работа за междукултурен диалог;</w:t>
      </w:r>
    </w:p>
    <w:p w14:paraId="7D3DF0D6" w14:textId="77777777" w:rsidR="00E01CD3" w:rsidRDefault="00E01CD3" w:rsidP="00E01CD3">
      <w:pPr>
        <w:numPr>
          <w:ilvl w:val="0"/>
          <w:numId w:val="7"/>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инициатива за гражданска активност;</w:t>
      </w:r>
    </w:p>
    <w:p w14:paraId="4C4D4970" w14:textId="77777777" w:rsidR="00E01CD3" w:rsidRDefault="00E01CD3" w:rsidP="00E01CD3">
      <w:pPr>
        <w:numPr>
          <w:ilvl w:val="0"/>
          <w:numId w:val="7"/>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проект срещу език на омразата;</w:t>
      </w:r>
    </w:p>
    <w:p w14:paraId="4C0725BA" w14:textId="77777777" w:rsidR="00E01CD3" w:rsidRDefault="00E01CD3" w:rsidP="00E01CD3">
      <w:pPr>
        <w:numPr>
          <w:ilvl w:val="0"/>
          <w:numId w:val="7"/>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работа по теми като права, равенство и ценности.</w:t>
      </w:r>
    </w:p>
    <w:p w14:paraId="493F3AD2"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19C0537F"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Тук насочването е към CERV.</w:t>
      </w:r>
    </w:p>
    <w:p w14:paraId="024FF46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505EB40E"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4.5. Трансграничен проект</w:t>
      </w:r>
    </w:p>
    <w:p w14:paraId="5C2E6B3B"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7BD4A7B9"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е проект, при който самата същност на дейността изисква съвместна работа от двете страни на една граница. Не е достатъчно просто да има чуждестранен партньор. Нужно е проблемът, дейностите и резултатите да са общи и полезни и за двете страни.</w:t>
      </w:r>
    </w:p>
    <w:p w14:paraId="283356A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548EF9B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Типични примери:</w:t>
      </w:r>
    </w:p>
    <w:p w14:paraId="0C0DAC4F" w14:textId="77777777" w:rsidR="00E01CD3" w:rsidRDefault="00E01CD3" w:rsidP="00E01CD3">
      <w:pPr>
        <w:numPr>
          <w:ilvl w:val="0"/>
          <w:numId w:val="8"/>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обща българо-румънска инициатива за културно наследство;</w:t>
      </w:r>
    </w:p>
    <w:p w14:paraId="0397FE3D" w14:textId="77777777" w:rsidR="00E01CD3" w:rsidRDefault="00E01CD3" w:rsidP="00E01CD3">
      <w:pPr>
        <w:numPr>
          <w:ilvl w:val="0"/>
          <w:numId w:val="8"/>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съвместна социална или образователна дейност в трансграничния район;</w:t>
      </w:r>
    </w:p>
    <w:p w14:paraId="79010BBA" w14:textId="77777777" w:rsidR="00E01CD3" w:rsidRDefault="00E01CD3" w:rsidP="00E01CD3">
      <w:pPr>
        <w:numPr>
          <w:ilvl w:val="0"/>
          <w:numId w:val="8"/>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общи решения за местно развитие.</w:t>
      </w:r>
    </w:p>
    <w:p w14:paraId="382BC6CC"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02764D11"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Тук логичното насочване е към </w:t>
      </w:r>
      <w:proofErr w:type="spellStart"/>
      <w:r>
        <w:rPr>
          <w:rFonts w:ascii="Trebuchet MS" w:eastAsia="Times New Roman" w:hAnsi="Trebuchet MS"/>
          <w:bCs/>
          <w:iCs/>
          <w:spacing w:val="-2"/>
          <w:kern w:val="0"/>
          <w:shd w:val="clear" w:color="auto" w:fill="FFFFFF"/>
        </w:rPr>
        <w:t>Interreg</w:t>
      </w:r>
      <w:proofErr w:type="spellEnd"/>
      <w:r>
        <w:rPr>
          <w:rFonts w:ascii="Trebuchet MS" w:eastAsia="Times New Roman" w:hAnsi="Trebuchet MS"/>
          <w:bCs/>
          <w:iCs/>
          <w:spacing w:val="-2"/>
          <w:kern w:val="0"/>
          <w:shd w:val="clear" w:color="auto" w:fill="FFFFFF"/>
        </w:rPr>
        <w:t>.</w:t>
      </w:r>
    </w:p>
    <w:p w14:paraId="0F772732"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69276E79"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4.6. Специализиран проект</w:t>
      </w:r>
    </w:p>
    <w:p w14:paraId="28C6097A"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p>
    <w:p w14:paraId="506647EA"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Понякога идеята е свързана с по-специфична тема:</w:t>
      </w:r>
    </w:p>
    <w:p w14:paraId="7EE1B77E" w14:textId="77777777" w:rsidR="00E01CD3" w:rsidRDefault="00E01CD3" w:rsidP="00E01CD3">
      <w:pPr>
        <w:numPr>
          <w:ilvl w:val="0"/>
          <w:numId w:val="9"/>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миграция и интеграция </w:t>
      </w:r>
      <w:r>
        <w:rPr>
          <w:rFonts w:ascii="Arial" w:eastAsia="Times New Roman" w:hAnsi="Arial" w:cs="Arial"/>
          <w:bCs/>
          <w:iCs/>
          <w:spacing w:val="-2"/>
          <w:kern w:val="0"/>
          <w:shd w:val="clear" w:color="auto" w:fill="FFFFFF"/>
        </w:rPr>
        <w:t>-</w:t>
      </w:r>
      <w:r>
        <w:rPr>
          <w:rFonts w:ascii="Trebuchet MS" w:eastAsia="Times New Roman" w:hAnsi="Trebuchet MS"/>
          <w:bCs/>
          <w:iCs/>
          <w:spacing w:val="-2"/>
          <w:kern w:val="0"/>
          <w:shd w:val="clear" w:color="auto" w:fill="FFFFFF"/>
        </w:rPr>
        <w:t xml:space="preserve"> AMIF;</w:t>
      </w:r>
    </w:p>
    <w:p w14:paraId="344954A9" w14:textId="77777777" w:rsidR="00E01CD3" w:rsidRDefault="00E01CD3" w:rsidP="00E01CD3">
      <w:pPr>
        <w:numPr>
          <w:ilvl w:val="0"/>
          <w:numId w:val="9"/>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околна среда и климат </w:t>
      </w:r>
      <w:r>
        <w:rPr>
          <w:rFonts w:ascii="Arial" w:eastAsia="Times New Roman" w:hAnsi="Arial" w:cs="Arial"/>
          <w:bCs/>
          <w:iCs/>
          <w:spacing w:val="-2"/>
          <w:kern w:val="0"/>
          <w:shd w:val="clear" w:color="auto" w:fill="FFFFFF"/>
        </w:rPr>
        <w:t>-</w:t>
      </w:r>
      <w:r>
        <w:rPr>
          <w:rFonts w:ascii="Trebuchet MS" w:eastAsia="Times New Roman" w:hAnsi="Trebuchet MS"/>
          <w:bCs/>
          <w:iCs/>
          <w:spacing w:val="-2"/>
          <w:kern w:val="0"/>
          <w:shd w:val="clear" w:color="auto" w:fill="FFFFFF"/>
        </w:rPr>
        <w:t xml:space="preserve"> LIFE;</w:t>
      </w:r>
    </w:p>
    <w:p w14:paraId="7C41A2D8" w14:textId="77777777" w:rsidR="00E01CD3" w:rsidRDefault="00E01CD3" w:rsidP="00E01CD3">
      <w:pPr>
        <w:numPr>
          <w:ilvl w:val="0"/>
          <w:numId w:val="9"/>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култура и наследство </w:t>
      </w:r>
      <w:r>
        <w:rPr>
          <w:rFonts w:ascii="Arial" w:eastAsia="Times New Roman" w:hAnsi="Arial" w:cs="Arial"/>
          <w:bCs/>
          <w:iCs/>
          <w:spacing w:val="-2"/>
          <w:kern w:val="0"/>
          <w:shd w:val="clear" w:color="auto" w:fill="FFFFFF"/>
        </w:rPr>
        <w:t>-</w:t>
      </w:r>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Creative</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Europe</w:t>
      </w:r>
      <w:proofErr w:type="spellEnd"/>
      <w:r>
        <w:rPr>
          <w:rFonts w:ascii="Trebuchet MS" w:eastAsia="Times New Roman" w:hAnsi="Trebuchet MS"/>
          <w:bCs/>
          <w:iCs/>
          <w:spacing w:val="-2"/>
          <w:kern w:val="0"/>
          <w:shd w:val="clear" w:color="auto" w:fill="FFFFFF"/>
        </w:rPr>
        <w:t>;</w:t>
      </w:r>
    </w:p>
    <w:p w14:paraId="7D11354C" w14:textId="77777777" w:rsidR="00E01CD3" w:rsidRDefault="00E01CD3" w:rsidP="00E01CD3">
      <w:pPr>
        <w:numPr>
          <w:ilvl w:val="0"/>
          <w:numId w:val="9"/>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изследвания и иновации </w:t>
      </w:r>
      <w:r>
        <w:rPr>
          <w:rFonts w:ascii="Arial" w:eastAsia="Times New Roman" w:hAnsi="Arial" w:cs="Arial"/>
          <w:bCs/>
          <w:iCs/>
          <w:spacing w:val="-2"/>
          <w:kern w:val="0"/>
          <w:shd w:val="clear" w:color="auto" w:fill="FFFFFF"/>
        </w:rPr>
        <w:t>-</w:t>
      </w:r>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Horizon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Europe</w:t>
      </w:r>
      <w:proofErr w:type="spellEnd"/>
      <w:r>
        <w:rPr>
          <w:rFonts w:ascii="Trebuchet MS" w:eastAsia="Times New Roman" w:hAnsi="Trebuchet MS"/>
          <w:bCs/>
          <w:iCs/>
          <w:spacing w:val="-2"/>
          <w:kern w:val="0"/>
          <w:shd w:val="clear" w:color="auto" w:fill="FFFFFF"/>
        </w:rPr>
        <w:t>.</w:t>
      </w:r>
    </w:p>
    <w:p w14:paraId="18369621"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012A2AA9"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показва на обучаемите, че не всяка идея трябва да се насочва към най-познатите програми. Понякога правилният избор е по-специализиран инструмент.</w:t>
      </w:r>
    </w:p>
    <w:p w14:paraId="49B3517D"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7F49F5CF" w14:textId="77777777" w:rsidR="00E01CD3" w:rsidRDefault="00E01CD3" w:rsidP="00E01CD3">
      <w:pPr>
        <w:numPr>
          <w:ilvl w:val="0"/>
          <w:numId w:val="1"/>
        </w:num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154E81"/>
          <w:spacing w:val="-2"/>
          <w:kern w:val="0"/>
          <w:shd w:val="clear" w:color="auto" w:fill="FFFFFF"/>
        </w:rPr>
        <w:t>ТРЕТАТА СТЪПКА: ДА ОПРЕДЕЛИМ ЦЕЛЕВАТА ГРУПА</w:t>
      </w:r>
    </w:p>
    <w:p w14:paraId="536803DA" w14:textId="77777777" w:rsidR="00E01CD3" w:rsidRDefault="00E01CD3" w:rsidP="00E01CD3">
      <w:pPr>
        <w:shd w:val="clear" w:color="auto" w:fill="FFFFFF"/>
        <w:spacing w:after="0" w:line="240" w:lineRule="auto"/>
        <w:jc w:val="both"/>
        <w:rPr>
          <w:rFonts w:ascii="Trebuchet MS" w:eastAsia="Times New Roman" w:hAnsi="Trebuchet MS"/>
          <w:bCs/>
          <w:iCs/>
          <w:color w:val="3333CC"/>
          <w:spacing w:val="-2"/>
          <w:kern w:val="0"/>
          <w:shd w:val="clear" w:color="auto" w:fill="FFFFFF"/>
        </w:rPr>
      </w:pPr>
    </w:p>
    <w:p w14:paraId="5868B39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След проблема и типа на проекта идва въпросът:</w:t>
      </w:r>
    </w:p>
    <w:p w14:paraId="43BD6E55"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За кого е тази идея?</w:t>
      </w:r>
    </w:p>
    <w:p w14:paraId="553E969C"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5D24AF71"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Този въпрос изглежда прост, но е изключително важен. Защото целевата група е един от най-силните критерии при избора на програма.</w:t>
      </w:r>
    </w:p>
    <w:p w14:paraId="636B7AE9"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При дейности, насочени към младежи, особено с млади хора в контекста на обучение, участие, доброволчество, неформално образование или гражданска активност, тогава естествено ще мислите в посока </w:t>
      </w:r>
      <w:proofErr w:type="spellStart"/>
      <w:r>
        <w:rPr>
          <w:rFonts w:ascii="Trebuchet MS" w:eastAsia="Times New Roman" w:hAnsi="Trebuchet MS"/>
          <w:bCs/>
          <w:iCs/>
          <w:spacing w:val="-2"/>
          <w:kern w:val="0"/>
          <w:shd w:val="clear" w:color="auto" w:fill="FFFFFF"/>
        </w:rPr>
        <w:t>Erasmus</w:t>
      </w:r>
      <w:proofErr w:type="spellEnd"/>
      <w:r>
        <w:rPr>
          <w:rFonts w:ascii="Trebuchet MS" w:eastAsia="Times New Roman" w:hAnsi="Trebuchet MS"/>
          <w:bCs/>
          <w:iCs/>
          <w:spacing w:val="-2"/>
          <w:kern w:val="0"/>
          <w:shd w:val="clear" w:color="auto" w:fill="FFFFFF"/>
        </w:rPr>
        <w:t xml:space="preserve">+ или </w:t>
      </w:r>
      <w:proofErr w:type="spellStart"/>
      <w:r>
        <w:rPr>
          <w:rFonts w:ascii="Trebuchet MS" w:eastAsia="Times New Roman" w:hAnsi="Trebuchet MS"/>
          <w:bCs/>
          <w:iCs/>
          <w:spacing w:val="-2"/>
          <w:kern w:val="0"/>
          <w:shd w:val="clear" w:color="auto" w:fill="FFFFFF"/>
        </w:rPr>
        <w:t>European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Solidarity</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Corps</w:t>
      </w:r>
      <w:proofErr w:type="spellEnd"/>
      <w:r>
        <w:rPr>
          <w:rFonts w:ascii="Trebuchet MS" w:eastAsia="Times New Roman" w:hAnsi="Trebuchet MS"/>
          <w:bCs/>
          <w:iCs/>
          <w:spacing w:val="-2"/>
          <w:kern w:val="0"/>
          <w:shd w:val="clear" w:color="auto" w:fill="FFFFFF"/>
        </w:rPr>
        <w:t>.</w:t>
      </w:r>
    </w:p>
    <w:p w14:paraId="2D5715F6"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При работа с уязвими групи — например възрастни хора, хора в бедност, безработни, хора с увреждания, семейства в риск, тогава по-логично е да търсите програми, които финансират социална работа и социални услуги, като ESF+ или национални инструменти.</w:t>
      </w:r>
    </w:p>
    <w:p w14:paraId="00F245A1"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В случаи, когато дейностите са свързани с мигранти, бежанци или граждани на трети държави, тогава не е достатъчно да търсите „някаква социална програма“. По-правилно е да проверите дали проектът не попада в обхвата на AMIF, защото това е специализиран фонд.</w:t>
      </w:r>
    </w:p>
    <w:p w14:paraId="6965DAFF"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В контекста на дейности, свързани  с общността, с граждани, с доброволци, с местни неформални групи, с междукултурен или междурелигиозен диалог, тогава вече трябва да се преценява дали фокусът е върху обучение, участие, доброволчество, права, култура или социална подкрепа.</w:t>
      </w:r>
    </w:p>
    <w:p w14:paraId="038F5A9C"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lastRenderedPageBreak/>
        <w:t>Важно е да не се описва целевата група прекалено широко. Изречения от типа „проектът е за всички“ почти никога не помагат. Колкото по-ясно е определена целевата група, толкова по-лесно се избира програмата.</w:t>
      </w:r>
    </w:p>
    <w:p w14:paraId="2D93B5D1"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16B2CDAC"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6489028B"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77337E23" w14:textId="77777777" w:rsidR="00E01CD3" w:rsidRDefault="00E01CD3" w:rsidP="00E01CD3">
      <w:pPr>
        <w:numPr>
          <w:ilvl w:val="0"/>
          <w:numId w:val="1"/>
        </w:num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154E81"/>
          <w:spacing w:val="-2"/>
          <w:kern w:val="0"/>
          <w:shd w:val="clear" w:color="auto" w:fill="FFFFFF"/>
        </w:rPr>
        <w:t>ЧЕТВЪРТАТА СТЪПКА: ДА ОПРЕДЕЛИМ ГЕОГРАФСКИЯ ОБХВАТ</w:t>
      </w:r>
    </w:p>
    <w:p w14:paraId="0D7AF749"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416D54A8"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Следващият въпрос е:</w:t>
      </w:r>
    </w:p>
    <w:p w14:paraId="1A558028" w14:textId="77777777" w:rsidR="00E01CD3" w:rsidRDefault="00E01CD3" w:rsidP="00E01CD3">
      <w:pPr>
        <w:numPr>
          <w:ilvl w:val="0"/>
          <w:numId w:val="10"/>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Къде ще се случва проектът?</w:t>
      </w:r>
    </w:p>
    <w:p w14:paraId="5D22512D"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е много по-важно, отколкото изглежда на пръв поглед. Много организации имат добра идея, но не преценяват правилно дали проектът е местен, национален, международен или трансграничен. А това променя избора на програма изцяло.</w:t>
      </w:r>
    </w:p>
    <w:p w14:paraId="0891129A"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40835CF6"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6.1. Местен проект</w:t>
      </w:r>
    </w:p>
    <w:p w14:paraId="0A9219FE"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21FBE9D6"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е проект, който се реализира в една общност, в един град, в една енория, в една организация или в ограничен местен район. Тук най-често се търсят национални програми, местни фондове или програми като ESF+, когато става дума за социална работа.</w:t>
      </w:r>
    </w:p>
    <w:p w14:paraId="584671EF"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218DCAB2"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6.2. Национален проект</w:t>
      </w:r>
    </w:p>
    <w:p w14:paraId="57A5E594"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12655395"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Това е проект, който се реализира в рамките на една държава, но не е ограничен само до едно населено място. Тук отново логиката често е национална, особено при ESF+, AMIF или други национално управлявани инструменти.</w:t>
      </w:r>
    </w:p>
    <w:p w14:paraId="5444356C"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57C25636"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6.3. Международен проект</w:t>
      </w:r>
    </w:p>
    <w:p w14:paraId="5572379F"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19CCBF15"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Това е проект, в който има партньори от различни държави и дейностите са създадени така, че да има обмен, сътрудничество или съвместно разработване на нещо. Тук са подходящи </w:t>
      </w:r>
      <w:proofErr w:type="spellStart"/>
      <w:r>
        <w:rPr>
          <w:rFonts w:ascii="Trebuchet MS" w:eastAsia="Times New Roman" w:hAnsi="Trebuchet MS"/>
          <w:bCs/>
          <w:iCs/>
          <w:spacing w:val="-2"/>
          <w:kern w:val="0"/>
          <w:shd w:val="clear" w:color="auto" w:fill="FFFFFF"/>
        </w:rPr>
        <w:t>Erasmus</w:t>
      </w:r>
      <w:proofErr w:type="spellEnd"/>
      <w:r>
        <w:rPr>
          <w:rFonts w:ascii="Trebuchet MS" w:eastAsia="Times New Roman" w:hAnsi="Trebuchet MS"/>
          <w:bCs/>
          <w:iCs/>
          <w:spacing w:val="-2"/>
          <w:kern w:val="0"/>
          <w:shd w:val="clear" w:color="auto" w:fill="FFFFFF"/>
        </w:rPr>
        <w:t xml:space="preserve">+, CERV, </w:t>
      </w:r>
      <w:proofErr w:type="spellStart"/>
      <w:r>
        <w:rPr>
          <w:rFonts w:ascii="Trebuchet MS" w:eastAsia="Times New Roman" w:hAnsi="Trebuchet MS"/>
          <w:bCs/>
          <w:iCs/>
          <w:spacing w:val="-2"/>
          <w:kern w:val="0"/>
          <w:shd w:val="clear" w:color="auto" w:fill="FFFFFF"/>
        </w:rPr>
        <w:t>Creative</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Europe</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Horizon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Europe</w:t>
      </w:r>
      <w:proofErr w:type="spellEnd"/>
      <w:r>
        <w:rPr>
          <w:rFonts w:ascii="Trebuchet MS" w:eastAsia="Times New Roman" w:hAnsi="Trebuchet MS"/>
          <w:bCs/>
          <w:iCs/>
          <w:spacing w:val="-2"/>
          <w:kern w:val="0"/>
          <w:shd w:val="clear" w:color="auto" w:fill="FFFFFF"/>
        </w:rPr>
        <w:t xml:space="preserve"> и други централизирани програми.</w:t>
      </w:r>
    </w:p>
    <w:p w14:paraId="5ECB46D1"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3768B6FD" w14:textId="77777777" w:rsidR="00E01CD3" w:rsidRDefault="00E01CD3" w:rsidP="00E01CD3">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6.4. Трансграничен проект</w:t>
      </w:r>
    </w:p>
    <w:p w14:paraId="4740D37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1CFC4D2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Това е нещо по-специфично. Не всеки международен проект е трансграничен. Трансграничен означава, че проектът е свързан с конкретна гранична зона и решава общ проблем на тази територия. В твоя контекст това означава работа между България и Румъния в обхвата на допустимия район. Тук </w:t>
      </w:r>
      <w:proofErr w:type="spellStart"/>
      <w:r>
        <w:rPr>
          <w:rFonts w:ascii="Trebuchet MS" w:eastAsia="Times New Roman" w:hAnsi="Trebuchet MS"/>
          <w:bCs/>
          <w:iCs/>
          <w:spacing w:val="-2"/>
          <w:kern w:val="0"/>
          <w:shd w:val="clear" w:color="auto" w:fill="FFFFFF"/>
        </w:rPr>
        <w:t>Interreg</w:t>
      </w:r>
      <w:proofErr w:type="spellEnd"/>
      <w:r>
        <w:rPr>
          <w:rFonts w:ascii="Trebuchet MS" w:eastAsia="Times New Roman" w:hAnsi="Trebuchet MS"/>
          <w:bCs/>
          <w:iCs/>
          <w:spacing w:val="-2"/>
          <w:kern w:val="0"/>
          <w:shd w:val="clear" w:color="auto" w:fill="FFFFFF"/>
        </w:rPr>
        <w:t xml:space="preserve"> е естественият инструмент.</w:t>
      </w:r>
    </w:p>
    <w:p w14:paraId="16278B83"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Важно е обучаемите да разберат, че ако един проект е само местен, но към него изкуствено се добави чуждестранен партньор, това не го прави автоматично нито международен, нито трансграничен в смисъла на програмните изисквания. Партньорството трябва да е съдържателно, не декоративно.</w:t>
      </w:r>
    </w:p>
    <w:p w14:paraId="061FCDA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0D202CF9" w14:textId="77777777" w:rsidR="00E01CD3" w:rsidRDefault="00E01CD3" w:rsidP="00E01CD3">
      <w:pPr>
        <w:numPr>
          <w:ilvl w:val="0"/>
          <w:numId w:val="1"/>
        </w:num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154E81"/>
          <w:spacing w:val="-2"/>
          <w:kern w:val="0"/>
          <w:shd w:val="clear" w:color="auto" w:fill="FFFFFF"/>
        </w:rPr>
        <w:t>ПЕТАТА СТЪПКА: ДА ПРЕЦЕНИМ СОБСТВЕНИЯ КАПАЦИТЕТ НА ОРГАНИЗАЦИЯТА</w:t>
      </w:r>
    </w:p>
    <w:p w14:paraId="266A08A0" w14:textId="77777777" w:rsidR="00E01CD3" w:rsidRDefault="00E01CD3" w:rsidP="00E01CD3">
      <w:pPr>
        <w:shd w:val="clear" w:color="auto" w:fill="FFFFFF"/>
        <w:spacing w:after="0" w:line="240" w:lineRule="auto"/>
        <w:jc w:val="both"/>
        <w:rPr>
          <w:rFonts w:ascii="Trebuchet MS" w:eastAsia="Times New Roman" w:hAnsi="Trebuchet MS"/>
          <w:b/>
          <w:iCs/>
          <w:color w:val="3333CC"/>
          <w:spacing w:val="-2"/>
          <w:kern w:val="0"/>
          <w:shd w:val="clear" w:color="auto" w:fill="FFFFFF"/>
        </w:rPr>
      </w:pPr>
    </w:p>
    <w:p w14:paraId="4CD9B67E"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lastRenderedPageBreak/>
        <w:t>Това е една от най-подценяваните теми и в много обучения се разглежда твърде бегло. Но всъщност тя е решаваща. Дори, когато една програма тематично изглежда подходяща, организацията трябва да си зададе честно въпроса:</w:t>
      </w:r>
    </w:p>
    <w:p w14:paraId="573AEDD8"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„Можем ли реално да подготвим, управляваме и отчетем такъв проект, имаме ли нужния капацитет?“</w:t>
      </w:r>
    </w:p>
    <w:p w14:paraId="0AC34ACB"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011900A0"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Под капацитет разбираме няколко неща:</w:t>
      </w:r>
    </w:p>
    <w:p w14:paraId="3739BA6A"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3CB14881" w14:textId="77777777" w:rsidR="00E01CD3" w:rsidRDefault="00E01CD3" w:rsidP="00E01CD3">
      <w:pPr>
        <w:numPr>
          <w:ilvl w:val="0"/>
          <w:numId w:val="11"/>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има ли организацията опит с проекти;</w:t>
      </w:r>
    </w:p>
    <w:p w14:paraId="7837538D" w14:textId="77777777" w:rsidR="00E01CD3" w:rsidRDefault="00E01CD3" w:rsidP="00E01CD3">
      <w:pPr>
        <w:numPr>
          <w:ilvl w:val="0"/>
          <w:numId w:val="11"/>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има ли административен екип;</w:t>
      </w:r>
    </w:p>
    <w:p w14:paraId="7D8D4E7E" w14:textId="77777777" w:rsidR="00E01CD3" w:rsidRDefault="00E01CD3" w:rsidP="00E01CD3">
      <w:pPr>
        <w:numPr>
          <w:ilvl w:val="0"/>
          <w:numId w:val="11"/>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има ли човек, който да може да управлява бюджет и документация;</w:t>
      </w:r>
    </w:p>
    <w:p w14:paraId="310924CC" w14:textId="77777777" w:rsidR="00E01CD3" w:rsidRDefault="00E01CD3" w:rsidP="00E01CD3">
      <w:pPr>
        <w:numPr>
          <w:ilvl w:val="0"/>
          <w:numId w:val="11"/>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има ли човек, който да може да комуникира с партньори;</w:t>
      </w:r>
    </w:p>
    <w:p w14:paraId="46D564AD" w14:textId="77777777" w:rsidR="00E01CD3" w:rsidRDefault="00E01CD3" w:rsidP="00E01CD3">
      <w:pPr>
        <w:numPr>
          <w:ilvl w:val="0"/>
          <w:numId w:val="11"/>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има ли време и ресурси за изпълнение;</w:t>
      </w:r>
    </w:p>
    <w:p w14:paraId="03840E07" w14:textId="77777777" w:rsidR="00E01CD3" w:rsidRDefault="00E01CD3" w:rsidP="00E01CD3">
      <w:pPr>
        <w:numPr>
          <w:ilvl w:val="0"/>
          <w:numId w:val="11"/>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има ли система за отчетност, архивиране, координация.</w:t>
      </w:r>
    </w:p>
    <w:p w14:paraId="7C1AD976"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Малка организация без никакъв опит често прави грешката да се насочи към сложна програма с големи бюджети, много партньори и сериозна отчетност. На теория това изглежда амбициозно, но на практика може да се окаже непосилно.</w:t>
      </w:r>
    </w:p>
    <w:p w14:paraId="2D15898A"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Например, </w:t>
      </w:r>
      <w:proofErr w:type="spellStart"/>
      <w:r>
        <w:rPr>
          <w:rFonts w:ascii="Trebuchet MS" w:eastAsia="Times New Roman" w:hAnsi="Trebuchet MS"/>
          <w:bCs/>
          <w:iCs/>
          <w:spacing w:val="-2"/>
          <w:kern w:val="0"/>
          <w:shd w:val="clear" w:color="auto" w:fill="FFFFFF"/>
        </w:rPr>
        <w:t>Horizon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Europe</w:t>
      </w:r>
      <w:proofErr w:type="spellEnd"/>
      <w:r>
        <w:rPr>
          <w:rFonts w:ascii="Trebuchet MS" w:eastAsia="Times New Roman" w:hAnsi="Trebuchet MS"/>
          <w:bCs/>
          <w:iCs/>
          <w:spacing w:val="-2"/>
          <w:kern w:val="0"/>
          <w:shd w:val="clear" w:color="auto" w:fill="FFFFFF"/>
        </w:rPr>
        <w:t xml:space="preserve"> или големи транснационални партньорства по някои програми изискват сериозен опит и добре структуриран екип. За организации, които тепърва започват, по-разумно е да се тръгне от по-достъпни и лесни за изпълнение програми, по-малки партньорства, младежки обмен, доброволчески инициативи, местни проекти с по-ясна и по-управляема логика.</w:t>
      </w:r>
    </w:p>
    <w:p w14:paraId="2E4A4EC6"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Важно е да се подчертае, нещо много практично на те:</w:t>
      </w:r>
    </w:p>
    <w:p w14:paraId="73BCBB06" w14:textId="77777777" w:rsidR="00E01CD3" w:rsidRDefault="00E01CD3" w:rsidP="00E01CD3">
      <w:pPr>
        <w:numPr>
          <w:ilvl w:val="0"/>
          <w:numId w:val="12"/>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не винаги най-голямата програма е най-добрата и най – подходящата програма.</w:t>
      </w:r>
    </w:p>
    <w:p w14:paraId="2A5FBEC1"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Понякога най-добрата програма е тази, която организацията може действително да изпълни качествено.</w:t>
      </w:r>
    </w:p>
    <w:p w14:paraId="3625C968"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62AC65B5" w14:textId="77777777" w:rsidR="00E01CD3" w:rsidRDefault="00E01CD3" w:rsidP="00E01CD3">
      <w:pPr>
        <w:numPr>
          <w:ilvl w:val="0"/>
          <w:numId w:val="1"/>
        </w:num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154E81"/>
          <w:spacing w:val="-2"/>
          <w:kern w:val="0"/>
          <w:shd w:val="clear" w:color="auto" w:fill="FFFFFF"/>
        </w:rPr>
        <w:t xml:space="preserve"> КАКВО ТРЯБВА ДА РЕШИ ВСЯКА ОРГАНИЗАЦИЯ ПРЕДИ ДА ИЗБЕРЕ ПРОГРАМА</w:t>
      </w:r>
    </w:p>
    <w:p w14:paraId="0AC6C32C" w14:textId="77777777" w:rsidR="00E01CD3" w:rsidRDefault="00E01CD3" w:rsidP="00E01CD3">
      <w:pPr>
        <w:shd w:val="clear" w:color="auto" w:fill="FFFFFF"/>
        <w:spacing w:after="0" w:line="240" w:lineRule="auto"/>
        <w:jc w:val="both"/>
        <w:rPr>
          <w:rFonts w:ascii="Trebuchet MS" w:eastAsia="Times New Roman" w:hAnsi="Trebuchet MS"/>
          <w:b/>
          <w:iCs/>
          <w:color w:val="3333CC"/>
          <w:spacing w:val="-2"/>
          <w:kern w:val="0"/>
          <w:shd w:val="clear" w:color="auto" w:fill="FFFFFF"/>
        </w:rPr>
      </w:pPr>
    </w:p>
    <w:p w14:paraId="063A307A"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Процесът на избор може да бъде структуриран чрез поредица от аналитични въпроси, свързани с формулиране на проблема, определяне на дейностите, идентифициране на целевата група, определяне на географския обхват и оценка на организационния капацитет. Тези въпроси представляват ключов аналитичен инструмент, който структурира процеса на вземане на решение и подпомага изграждането на последователна логика при избора на подходяща програма.</w:t>
      </w:r>
    </w:p>
    <w:p w14:paraId="0162625C" w14:textId="77777777" w:rsidR="00E01CD3" w:rsidRDefault="00E01CD3" w:rsidP="00E01CD3">
      <w:pPr>
        <w:shd w:val="clear" w:color="auto" w:fill="FFFFFF"/>
        <w:spacing w:after="0" w:line="240" w:lineRule="auto"/>
        <w:jc w:val="both"/>
        <w:rPr>
          <w:rFonts w:ascii="Trebuchet MS" w:eastAsia="Times New Roman" w:hAnsi="Trebuchet MS"/>
          <w:bCs/>
          <w:iCs/>
          <w:spacing w:val="-2"/>
          <w:kern w:val="0"/>
          <w:shd w:val="clear" w:color="auto" w:fill="FFFFFF"/>
        </w:rPr>
      </w:pPr>
    </w:p>
    <w:p w14:paraId="36641314" w14:textId="77777777" w:rsidR="00E01CD3" w:rsidRDefault="00E01CD3" w:rsidP="00E01CD3">
      <w:pPr>
        <w:numPr>
          <w:ilvl w:val="0"/>
          <w:numId w:val="1"/>
        </w:num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154E81"/>
          <w:spacing w:val="-2"/>
          <w:kern w:val="0"/>
          <w:shd w:val="clear" w:color="auto" w:fill="FFFFFF"/>
        </w:rPr>
        <w:t>НАЙ-ЧЕСТИТЕ ГРЕШКИ ПРИ ИЗБОРА НА ПРОГРАМА</w:t>
      </w:r>
    </w:p>
    <w:p w14:paraId="383CADD3" w14:textId="77777777" w:rsidR="00E01CD3" w:rsidRDefault="00E01CD3" w:rsidP="00E01CD3">
      <w:pPr>
        <w:shd w:val="clear" w:color="auto" w:fill="FFFFFF"/>
        <w:spacing w:after="0" w:line="240" w:lineRule="auto"/>
        <w:jc w:val="both"/>
        <w:rPr>
          <w:rFonts w:ascii="Trebuchet MS" w:eastAsia="Times New Roman" w:hAnsi="Trebuchet MS"/>
          <w:bCs/>
          <w:iCs/>
          <w:color w:val="3333CC"/>
          <w:spacing w:val="-2"/>
          <w:kern w:val="0"/>
          <w:shd w:val="clear" w:color="auto" w:fill="FFFFFF"/>
        </w:rPr>
      </w:pPr>
    </w:p>
    <w:p w14:paraId="0AE54881"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Този раздел е много важен, защото хората се учат, не само от правилните модели, но и от типичните грешки.</w:t>
      </w:r>
    </w:p>
    <w:p w14:paraId="191B2FF8"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430BEBED"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r>
        <w:rPr>
          <w:rFonts w:ascii="Trebuchet MS" w:eastAsia="Times New Roman" w:hAnsi="Trebuchet MS"/>
          <w:b/>
          <w:iCs/>
          <w:color w:val="000000"/>
          <w:spacing w:val="-2"/>
          <w:kern w:val="0"/>
          <w:shd w:val="clear" w:color="auto" w:fill="FFFFFF"/>
        </w:rPr>
        <w:t>Грешка 1: „Тази програма е популярна, значи е подходяща“</w:t>
      </w:r>
    </w:p>
    <w:p w14:paraId="3B66AABB"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6CB09448"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 xml:space="preserve">Много организации избират програма, защото са я чули най-често. Например </w:t>
      </w:r>
      <w:proofErr w:type="spellStart"/>
      <w:r>
        <w:rPr>
          <w:rFonts w:ascii="Trebuchet MS" w:eastAsia="Times New Roman" w:hAnsi="Trebuchet MS"/>
          <w:bCs/>
          <w:iCs/>
          <w:color w:val="000000"/>
          <w:spacing w:val="-2"/>
          <w:kern w:val="0"/>
          <w:shd w:val="clear" w:color="auto" w:fill="FFFFFF"/>
        </w:rPr>
        <w:t>Erasmus</w:t>
      </w:r>
      <w:proofErr w:type="spellEnd"/>
      <w:r>
        <w:rPr>
          <w:rFonts w:ascii="Trebuchet MS" w:eastAsia="Times New Roman" w:hAnsi="Trebuchet MS"/>
          <w:bCs/>
          <w:iCs/>
          <w:color w:val="000000"/>
          <w:spacing w:val="-2"/>
          <w:kern w:val="0"/>
          <w:shd w:val="clear" w:color="auto" w:fill="FFFFFF"/>
        </w:rPr>
        <w:t xml:space="preserve">+ е много позната и затова понякога хората се опитват да вместят почти всяка идея в нея. Но популярността не означава приложимост. Ако идеята е за дългосрочна социална услуга, </w:t>
      </w:r>
      <w:proofErr w:type="spellStart"/>
      <w:r>
        <w:rPr>
          <w:rFonts w:ascii="Trebuchet MS" w:eastAsia="Times New Roman" w:hAnsi="Trebuchet MS"/>
          <w:bCs/>
          <w:iCs/>
          <w:color w:val="000000"/>
          <w:spacing w:val="-2"/>
          <w:kern w:val="0"/>
          <w:shd w:val="clear" w:color="auto" w:fill="FFFFFF"/>
        </w:rPr>
        <w:t>Erasmus</w:t>
      </w:r>
      <w:proofErr w:type="spellEnd"/>
      <w:r>
        <w:rPr>
          <w:rFonts w:ascii="Trebuchet MS" w:eastAsia="Times New Roman" w:hAnsi="Trebuchet MS"/>
          <w:bCs/>
          <w:iCs/>
          <w:color w:val="000000"/>
          <w:spacing w:val="-2"/>
          <w:kern w:val="0"/>
          <w:shd w:val="clear" w:color="auto" w:fill="FFFFFF"/>
        </w:rPr>
        <w:t>+ най-вероятно няма да е правилният избор.</w:t>
      </w:r>
    </w:p>
    <w:p w14:paraId="4D3591E1"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1B2A4B2B"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r>
        <w:rPr>
          <w:rFonts w:ascii="Trebuchet MS" w:eastAsia="Times New Roman" w:hAnsi="Trebuchet MS"/>
          <w:b/>
          <w:iCs/>
          <w:color w:val="000000"/>
          <w:spacing w:val="-2"/>
          <w:kern w:val="0"/>
          <w:shd w:val="clear" w:color="auto" w:fill="FFFFFF"/>
        </w:rPr>
        <w:t>Грешка 2: Смесване на обучение със социална услуга</w:t>
      </w:r>
    </w:p>
    <w:p w14:paraId="40926FB6"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p>
    <w:p w14:paraId="4CD470B5"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Това е класическа грешка. Организацията иска да подпомага възрастни хора, семейства в риск или хора с увреждания, но описва дейността като „обучение“, защото смята, че така по-лесно ще намери програма. Оценителите обаче веднага виждат несъответствието.</w:t>
      </w:r>
    </w:p>
    <w:p w14:paraId="0CF4B68F"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230C4785"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r>
        <w:rPr>
          <w:rFonts w:ascii="Trebuchet MS" w:eastAsia="Times New Roman" w:hAnsi="Trebuchet MS"/>
          <w:b/>
          <w:iCs/>
          <w:color w:val="000000"/>
          <w:spacing w:val="-2"/>
          <w:kern w:val="0"/>
          <w:shd w:val="clear" w:color="auto" w:fill="FFFFFF"/>
        </w:rPr>
        <w:t>Грешка 3: Добавяне на партньори само „за да изглежда международно“</w:t>
      </w:r>
    </w:p>
    <w:p w14:paraId="29207C4E"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5E4D7EA5"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Международният партньор не е украса. Ако има партньор, той трябва да има роля, принос и логично място в проекта.</w:t>
      </w:r>
    </w:p>
    <w:p w14:paraId="5E0076A0"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52D3CD89"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r>
        <w:rPr>
          <w:rFonts w:ascii="Trebuchet MS" w:eastAsia="Times New Roman" w:hAnsi="Trebuchet MS"/>
          <w:b/>
          <w:iCs/>
          <w:color w:val="000000"/>
          <w:spacing w:val="-2"/>
          <w:kern w:val="0"/>
          <w:shd w:val="clear" w:color="auto" w:fill="FFFFFF"/>
        </w:rPr>
        <w:t>Грешка 4: Подценяване на административната тежест</w:t>
      </w:r>
    </w:p>
    <w:p w14:paraId="2280F2D0"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p>
    <w:p w14:paraId="47EFDA92"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Някои организации гледат само бюджета и не си дават сметка колко сериозно управление изисква проектът.</w:t>
      </w:r>
    </w:p>
    <w:p w14:paraId="57A0F80B"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55589224"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r>
        <w:rPr>
          <w:rFonts w:ascii="Trebuchet MS" w:eastAsia="Times New Roman" w:hAnsi="Trebuchet MS"/>
          <w:b/>
          <w:iCs/>
          <w:color w:val="000000"/>
          <w:spacing w:val="-2"/>
          <w:kern w:val="0"/>
          <w:shd w:val="clear" w:color="auto" w:fill="FFFFFF"/>
        </w:rPr>
        <w:t>Грешка 5: Проектът е формално допустим, но съдържателно не пасва</w:t>
      </w:r>
    </w:p>
    <w:p w14:paraId="41EB483E"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7A3F5234"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Това е най-коварната грешка. Понякога организацията формално може да кандидатства, но самата идея не е в сърцевината на програмата. И точно там проектът губи точки.</w:t>
      </w:r>
    </w:p>
    <w:p w14:paraId="6A41935E"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p>
    <w:p w14:paraId="70BF6E5D" w14:textId="77777777" w:rsidR="00E01CD3" w:rsidRDefault="00E01CD3" w:rsidP="00E01CD3">
      <w:pPr>
        <w:numPr>
          <w:ilvl w:val="0"/>
          <w:numId w:val="1"/>
        </w:num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154E81"/>
          <w:spacing w:val="-2"/>
          <w:kern w:val="0"/>
          <w:shd w:val="clear" w:color="auto" w:fill="FFFFFF"/>
        </w:rPr>
        <w:t>КАК ПРАКТИЧЕСКИ ДА СТИГНЕМ ДО ПРАВИЛНАТА ПРОГРАМА</w:t>
      </w:r>
    </w:p>
    <w:p w14:paraId="7AF9D13B" w14:textId="77777777" w:rsidR="00E01CD3" w:rsidRDefault="00E01CD3" w:rsidP="00E01CD3">
      <w:pPr>
        <w:shd w:val="clear" w:color="auto" w:fill="FFFFFF"/>
        <w:spacing w:after="0" w:line="240" w:lineRule="auto"/>
        <w:jc w:val="both"/>
        <w:rPr>
          <w:rFonts w:ascii="Trebuchet MS" w:eastAsia="Times New Roman" w:hAnsi="Trebuchet MS"/>
          <w:bCs/>
          <w:iCs/>
          <w:color w:val="333399"/>
          <w:spacing w:val="-2"/>
          <w:kern w:val="0"/>
          <w:shd w:val="clear" w:color="auto" w:fill="FFFFFF"/>
        </w:rPr>
      </w:pPr>
    </w:p>
    <w:p w14:paraId="5CDCB08E"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Процесът на избор може да бъде представен като последователен модел, включващ няколко основни етапа. Първоначално се формулира конкретният проблем, който ще бъде адресиран. След това се дефинира проектната идея и се определя нейният тип. В следващите етапи се идентифицират целевата група и географският обхват, както и необходимостта от партньорства. Накрая се извършва оценка на организационния капацитет и се прави съпоставяне с подходящите програми за финансиране.</w:t>
      </w:r>
    </w:p>
    <w:p w14:paraId="196E15A0"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2F404D07"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Този модел позволява систематизиране на процеса и намалява риска от избор на неподходящ инструмент.</w:t>
      </w:r>
    </w:p>
    <w:p w14:paraId="50D7DE55"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04794617" w14:textId="77777777" w:rsidR="00E01CD3" w:rsidRDefault="00E01CD3" w:rsidP="00E01CD3">
      <w:pPr>
        <w:numPr>
          <w:ilvl w:val="0"/>
          <w:numId w:val="1"/>
        </w:num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154E81"/>
          <w:spacing w:val="-2"/>
          <w:kern w:val="0"/>
          <w:shd w:val="clear" w:color="auto" w:fill="FFFFFF"/>
        </w:rPr>
        <w:t>ПОДРОБНИ ПРИМЕРИ, ЧРЕЗ КОИТО ОБУЧАЕМИТЕ НАЙ-ЛЕСНО РАЗБИРАТ РАЗЛИКИТЕ</w:t>
      </w:r>
    </w:p>
    <w:p w14:paraId="3B82805A"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1882C5AE"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За начинаещи, най-лесният начин да разберат критериите е чрез примери.</w:t>
      </w:r>
    </w:p>
    <w:p w14:paraId="6BE6548A"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7E46120A"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r>
        <w:rPr>
          <w:rFonts w:ascii="Trebuchet MS" w:eastAsia="Times New Roman" w:hAnsi="Trebuchet MS"/>
          <w:b/>
          <w:iCs/>
          <w:color w:val="000000"/>
          <w:spacing w:val="-2"/>
          <w:kern w:val="0"/>
          <w:shd w:val="clear" w:color="auto" w:fill="FFFFFF"/>
        </w:rPr>
        <w:t>Пример 1: Младежки лагер за общуване, умения и участие</w:t>
      </w:r>
    </w:p>
    <w:p w14:paraId="612EF6A7"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p>
    <w:p w14:paraId="61B94998"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Една организация иска да направи младежки лагер с участници от България и Румъния, с теми като доброволчество, гражданско участие и работа в екип.</w:t>
      </w:r>
    </w:p>
    <w:p w14:paraId="1C493FC3"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411FD2C3" w14:textId="77777777" w:rsidR="00E01CD3" w:rsidRDefault="00E01CD3" w:rsidP="00E01CD3">
      <w:pPr>
        <w:numPr>
          <w:ilvl w:val="0"/>
          <w:numId w:val="13"/>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Какъв е проблемът? Липса на възможности за учене и участие на млади хора.</w:t>
      </w:r>
    </w:p>
    <w:p w14:paraId="7CE56225" w14:textId="77777777" w:rsidR="00E01CD3" w:rsidRDefault="00E01CD3" w:rsidP="00E01CD3">
      <w:pPr>
        <w:numPr>
          <w:ilvl w:val="0"/>
          <w:numId w:val="13"/>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Какъв е типът проект? Образователен и младежки обмен.</w:t>
      </w:r>
    </w:p>
    <w:p w14:paraId="06F32772" w14:textId="77777777" w:rsidR="00E01CD3" w:rsidRDefault="00E01CD3" w:rsidP="00E01CD3">
      <w:pPr>
        <w:numPr>
          <w:ilvl w:val="0"/>
          <w:numId w:val="13"/>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lastRenderedPageBreak/>
        <w:t>Коя е целевата група? Млади хора.</w:t>
      </w:r>
    </w:p>
    <w:p w14:paraId="393CF996" w14:textId="77777777" w:rsidR="00E01CD3" w:rsidRDefault="00E01CD3" w:rsidP="00E01CD3">
      <w:pPr>
        <w:numPr>
          <w:ilvl w:val="0"/>
          <w:numId w:val="13"/>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Какъв е обхватът? Международен.</w:t>
      </w:r>
    </w:p>
    <w:p w14:paraId="733FB9AB" w14:textId="77777777" w:rsidR="00E01CD3" w:rsidRDefault="00E01CD3" w:rsidP="00E01CD3">
      <w:pPr>
        <w:numPr>
          <w:ilvl w:val="0"/>
          <w:numId w:val="13"/>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 xml:space="preserve">Коя програма е логична? </w:t>
      </w:r>
      <w:proofErr w:type="spellStart"/>
      <w:r>
        <w:rPr>
          <w:rFonts w:ascii="Trebuchet MS" w:eastAsia="Times New Roman" w:hAnsi="Trebuchet MS"/>
          <w:bCs/>
          <w:iCs/>
          <w:color w:val="000000"/>
          <w:spacing w:val="-2"/>
          <w:kern w:val="0"/>
          <w:shd w:val="clear" w:color="auto" w:fill="FFFFFF"/>
        </w:rPr>
        <w:t>Erasmus</w:t>
      </w:r>
      <w:proofErr w:type="spellEnd"/>
      <w:r>
        <w:rPr>
          <w:rFonts w:ascii="Trebuchet MS" w:eastAsia="Times New Roman" w:hAnsi="Trebuchet MS"/>
          <w:bCs/>
          <w:iCs/>
          <w:color w:val="000000"/>
          <w:spacing w:val="-2"/>
          <w:kern w:val="0"/>
          <w:shd w:val="clear" w:color="auto" w:fill="FFFFFF"/>
        </w:rPr>
        <w:t>+.</w:t>
      </w:r>
    </w:p>
    <w:p w14:paraId="6EC2CE94"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427BEE8A"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 xml:space="preserve">Тук не търсим ESF+, защото това не е социална услуга. Не търсим </w:t>
      </w:r>
      <w:proofErr w:type="spellStart"/>
      <w:r>
        <w:rPr>
          <w:rFonts w:ascii="Trebuchet MS" w:eastAsia="Times New Roman" w:hAnsi="Trebuchet MS"/>
          <w:bCs/>
          <w:iCs/>
          <w:color w:val="000000"/>
          <w:spacing w:val="-2"/>
          <w:kern w:val="0"/>
          <w:shd w:val="clear" w:color="auto" w:fill="FFFFFF"/>
        </w:rPr>
        <w:t>Interreg</w:t>
      </w:r>
      <w:proofErr w:type="spellEnd"/>
      <w:r>
        <w:rPr>
          <w:rFonts w:ascii="Trebuchet MS" w:eastAsia="Times New Roman" w:hAnsi="Trebuchet MS"/>
          <w:bCs/>
          <w:iCs/>
          <w:color w:val="000000"/>
          <w:spacing w:val="-2"/>
          <w:kern w:val="0"/>
          <w:shd w:val="clear" w:color="auto" w:fill="FFFFFF"/>
        </w:rPr>
        <w:t>, ако няма ясно трансгранично развитие на район. Не търсим CERV, ако акцентът е основно върху обучението и обмена.</w:t>
      </w:r>
    </w:p>
    <w:p w14:paraId="277AF7D4"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338255BC"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r>
        <w:rPr>
          <w:rFonts w:ascii="Trebuchet MS" w:eastAsia="Times New Roman" w:hAnsi="Trebuchet MS"/>
          <w:b/>
          <w:iCs/>
          <w:color w:val="000000"/>
          <w:spacing w:val="-2"/>
          <w:kern w:val="0"/>
          <w:shd w:val="clear" w:color="auto" w:fill="FFFFFF"/>
        </w:rPr>
        <w:t>Пример 2: Доброволци към енория, които помагат на самотни възрастни хора</w:t>
      </w:r>
    </w:p>
    <w:p w14:paraId="2A1FDF58"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23C808D7" w14:textId="77777777" w:rsidR="00E01CD3" w:rsidRDefault="00E01CD3" w:rsidP="00E01CD3">
      <w:pPr>
        <w:numPr>
          <w:ilvl w:val="0"/>
          <w:numId w:val="14"/>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Проблемът е социална изолация и липса на подкрепа.</w:t>
      </w:r>
    </w:p>
    <w:p w14:paraId="4C07D9BA" w14:textId="77777777" w:rsidR="00E01CD3" w:rsidRDefault="00E01CD3" w:rsidP="00E01CD3">
      <w:pPr>
        <w:numPr>
          <w:ilvl w:val="0"/>
          <w:numId w:val="14"/>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Типът проект е доброволчески и общностен.</w:t>
      </w:r>
    </w:p>
    <w:p w14:paraId="64388232" w14:textId="77777777" w:rsidR="00E01CD3" w:rsidRDefault="00E01CD3" w:rsidP="00E01CD3">
      <w:pPr>
        <w:numPr>
          <w:ilvl w:val="0"/>
          <w:numId w:val="14"/>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Целевата група са възрастни хора, но активните участници са млади доброволци.</w:t>
      </w:r>
    </w:p>
    <w:p w14:paraId="66E798E5" w14:textId="77777777" w:rsidR="00E01CD3" w:rsidRDefault="00E01CD3" w:rsidP="00E01CD3">
      <w:pPr>
        <w:numPr>
          <w:ilvl w:val="0"/>
          <w:numId w:val="14"/>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Обхватът може да е местен.</w:t>
      </w:r>
    </w:p>
    <w:p w14:paraId="5DE17623" w14:textId="77777777" w:rsidR="00E01CD3" w:rsidRDefault="00E01CD3" w:rsidP="00E01CD3">
      <w:pPr>
        <w:numPr>
          <w:ilvl w:val="0"/>
          <w:numId w:val="14"/>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 xml:space="preserve">Най-естествената програма е </w:t>
      </w:r>
      <w:proofErr w:type="spellStart"/>
      <w:r>
        <w:rPr>
          <w:rFonts w:ascii="Trebuchet MS" w:eastAsia="Times New Roman" w:hAnsi="Trebuchet MS"/>
          <w:bCs/>
          <w:iCs/>
          <w:color w:val="000000"/>
          <w:spacing w:val="-2"/>
          <w:kern w:val="0"/>
          <w:shd w:val="clear" w:color="auto" w:fill="FFFFFF"/>
        </w:rPr>
        <w:t>European</w:t>
      </w:r>
      <w:proofErr w:type="spellEnd"/>
      <w:r>
        <w:rPr>
          <w:rFonts w:ascii="Trebuchet MS" w:eastAsia="Times New Roman" w:hAnsi="Trebuchet MS"/>
          <w:bCs/>
          <w:iCs/>
          <w:color w:val="000000"/>
          <w:spacing w:val="-2"/>
          <w:kern w:val="0"/>
          <w:shd w:val="clear" w:color="auto" w:fill="FFFFFF"/>
        </w:rPr>
        <w:t xml:space="preserve"> </w:t>
      </w:r>
      <w:proofErr w:type="spellStart"/>
      <w:r>
        <w:rPr>
          <w:rFonts w:ascii="Trebuchet MS" w:eastAsia="Times New Roman" w:hAnsi="Trebuchet MS"/>
          <w:bCs/>
          <w:iCs/>
          <w:color w:val="000000"/>
          <w:spacing w:val="-2"/>
          <w:kern w:val="0"/>
          <w:shd w:val="clear" w:color="auto" w:fill="FFFFFF"/>
        </w:rPr>
        <w:t>Solidarity</w:t>
      </w:r>
      <w:proofErr w:type="spellEnd"/>
      <w:r>
        <w:rPr>
          <w:rFonts w:ascii="Trebuchet MS" w:eastAsia="Times New Roman" w:hAnsi="Trebuchet MS"/>
          <w:bCs/>
          <w:iCs/>
          <w:color w:val="000000"/>
          <w:spacing w:val="-2"/>
          <w:kern w:val="0"/>
          <w:shd w:val="clear" w:color="auto" w:fill="FFFFFF"/>
        </w:rPr>
        <w:t xml:space="preserve"> </w:t>
      </w:r>
      <w:proofErr w:type="spellStart"/>
      <w:r>
        <w:rPr>
          <w:rFonts w:ascii="Trebuchet MS" w:eastAsia="Times New Roman" w:hAnsi="Trebuchet MS"/>
          <w:bCs/>
          <w:iCs/>
          <w:color w:val="000000"/>
          <w:spacing w:val="-2"/>
          <w:kern w:val="0"/>
          <w:shd w:val="clear" w:color="auto" w:fill="FFFFFF"/>
        </w:rPr>
        <w:t>Corps</w:t>
      </w:r>
      <w:proofErr w:type="spellEnd"/>
      <w:r>
        <w:rPr>
          <w:rFonts w:ascii="Trebuchet MS" w:eastAsia="Times New Roman" w:hAnsi="Trebuchet MS"/>
          <w:bCs/>
          <w:iCs/>
          <w:color w:val="000000"/>
          <w:spacing w:val="-2"/>
          <w:kern w:val="0"/>
          <w:shd w:val="clear" w:color="auto" w:fill="FFFFFF"/>
        </w:rPr>
        <w:t>.</w:t>
      </w:r>
    </w:p>
    <w:p w14:paraId="2D7DFA9A"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5503B046"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 xml:space="preserve">Защо не </w:t>
      </w:r>
      <w:proofErr w:type="spellStart"/>
      <w:r>
        <w:rPr>
          <w:rFonts w:ascii="Trebuchet MS" w:eastAsia="Times New Roman" w:hAnsi="Trebuchet MS"/>
          <w:bCs/>
          <w:iCs/>
          <w:color w:val="000000"/>
          <w:spacing w:val="-2"/>
          <w:kern w:val="0"/>
          <w:shd w:val="clear" w:color="auto" w:fill="FFFFFF"/>
        </w:rPr>
        <w:t>Erasmus</w:t>
      </w:r>
      <w:proofErr w:type="spellEnd"/>
      <w:r>
        <w:rPr>
          <w:rFonts w:ascii="Trebuchet MS" w:eastAsia="Times New Roman" w:hAnsi="Trebuchet MS"/>
          <w:bCs/>
          <w:iCs/>
          <w:color w:val="000000"/>
          <w:spacing w:val="-2"/>
          <w:kern w:val="0"/>
          <w:shd w:val="clear" w:color="auto" w:fill="FFFFFF"/>
        </w:rPr>
        <w:t>+? Защото тук основната стойност не е обучението, а доброволческото действие в полза на общността.</w:t>
      </w:r>
    </w:p>
    <w:p w14:paraId="098E4E77"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Защо не ESF+? Защото проектът е по-скоро доброволчески и мобилизиращ, а не структурирана социална услуга.</w:t>
      </w:r>
    </w:p>
    <w:p w14:paraId="3364E753"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410B288E"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r>
        <w:rPr>
          <w:rFonts w:ascii="Trebuchet MS" w:eastAsia="Times New Roman" w:hAnsi="Trebuchet MS"/>
          <w:b/>
          <w:iCs/>
          <w:color w:val="000000"/>
          <w:spacing w:val="-2"/>
          <w:kern w:val="0"/>
          <w:shd w:val="clear" w:color="auto" w:fill="FFFFFF"/>
        </w:rPr>
        <w:t>Пример 3: Център за подкрепа на семейства в риск</w:t>
      </w:r>
    </w:p>
    <w:p w14:paraId="641F9B69"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2B9A0474" w14:textId="77777777" w:rsidR="00E01CD3" w:rsidRDefault="00E01CD3" w:rsidP="00E01CD3">
      <w:pPr>
        <w:numPr>
          <w:ilvl w:val="0"/>
          <w:numId w:val="15"/>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Проблемът е социален.</w:t>
      </w:r>
    </w:p>
    <w:p w14:paraId="4EA9B2E7" w14:textId="77777777" w:rsidR="00E01CD3" w:rsidRDefault="00E01CD3" w:rsidP="00E01CD3">
      <w:pPr>
        <w:numPr>
          <w:ilvl w:val="0"/>
          <w:numId w:val="15"/>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Типът проект е предоставяне на социална услуга.</w:t>
      </w:r>
    </w:p>
    <w:p w14:paraId="5F411CCF" w14:textId="77777777" w:rsidR="00E01CD3" w:rsidRDefault="00E01CD3" w:rsidP="00E01CD3">
      <w:pPr>
        <w:numPr>
          <w:ilvl w:val="0"/>
          <w:numId w:val="15"/>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Целевата група са семейства в риск.</w:t>
      </w:r>
    </w:p>
    <w:p w14:paraId="5FFB29AF" w14:textId="77777777" w:rsidR="00E01CD3" w:rsidRDefault="00E01CD3" w:rsidP="00E01CD3">
      <w:pPr>
        <w:numPr>
          <w:ilvl w:val="0"/>
          <w:numId w:val="15"/>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Обхватът е местен или национален.</w:t>
      </w:r>
    </w:p>
    <w:p w14:paraId="417AFB69" w14:textId="77777777" w:rsidR="00E01CD3" w:rsidRDefault="00E01CD3" w:rsidP="00E01CD3">
      <w:pPr>
        <w:numPr>
          <w:ilvl w:val="0"/>
          <w:numId w:val="15"/>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Най-логичният избор е ESF+ или свързана национална програма.</w:t>
      </w:r>
    </w:p>
    <w:p w14:paraId="260BC702"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2CDE65BA"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Тук много обучаеми инстинктивно биха погледнали към по-познатите европейски програми, но всъщност социалната услуга изисква друг тип инструмент.</w:t>
      </w:r>
    </w:p>
    <w:p w14:paraId="6AF16DC7"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4B0D69FF"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r>
        <w:rPr>
          <w:rFonts w:ascii="Trebuchet MS" w:eastAsia="Times New Roman" w:hAnsi="Trebuchet MS"/>
          <w:b/>
          <w:iCs/>
          <w:color w:val="000000"/>
          <w:spacing w:val="-2"/>
          <w:kern w:val="0"/>
          <w:shd w:val="clear" w:color="auto" w:fill="FFFFFF"/>
        </w:rPr>
        <w:t>Пример 4: Българо-румънска инициатива за общностно развитие в граничния район</w:t>
      </w:r>
    </w:p>
    <w:p w14:paraId="5CA83B78"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3CFE50A6" w14:textId="77777777" w:rsidR="00E01CD3" w:rsidRDefault="00E01CD3" w:rsidP="00E01CD3">
      <w:pPr>
        <w:numPr>
          <w:ilvl w:val="0"/>
          <w:numId w:val="16"/>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Проблемът е общ за двете страни.</w:t>
      </w:r>
    </w:p>
    <w:p w14:paraId="0368B2EC" w14:textId="77777777" w:rsidR="00E01CD3" w:rsidRDefault="00E01CD3" w:rsidP="00E01CD3">
      <w:pPr>
        <w:numPr>
          <w:ilvl w:val="0"/>
          <w:numId w:val="16"/>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Типът проект е трансграничен.</w:t>
      </w:r>
    </w:p>
    <w:p w14:paraId="62A4A734" w14:textId="77777777" w:rsidR="00E01CD3" w:rsidRDefault="00E01CD3" w:rsidP="00E01CD3">
      <w:pPr>
        <w:numPr>
          <w:ilvl w:val="0"/>
          <w:numId w:val="16"/>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Има нужда от реално партньорство между българска и румънска организация.</w:t>
      </w:r>
    </w:p>
    <w:p w14:paraId="61AF5AD1" w14:textId="77777777" w:rsidR="00E01CD3" w:rsidRDefault="00E01CD3" w:rsidP="00E01CD3">
      <w:pPr>
        <w:numPr>
          <w:ilvl w:val="0"/>
          <w:numId w:val="16"/>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Резултатите трябва да имат стойност и за двете страни.</w:t>
      </w:r>
    </w:p>
    <w:p w14:paraId="1F3BF778" w14:textId="77777777" w:rsidR="00E01CD3" w:rsidRDefault="00E01CD3" w:rsidP="00E01CD3">
      <w:pPr>
        <w:numPr>
          <w:ilvl w:val="0"/>
          <w:numId w:val="16"/>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 xml:space="preserve">Тук логичният избор е </w:t>
      </w:r>
      <w:proofErr w:type="spellStart"/>
      <w:r>
        <w:rPr>
          <w:rFonts w:ascii="Trebuchet MS" w:eastAsia="Times New Roman" w:hAnsi="Trebuchet MS"/>
          <w:bCs/>
          <w:iCs/>
          <w:color w:val="000000"/>
          <w:spacing w:val="-2"/>
          <w:kern w:val="0"/>
          <w:shd w:val="clear" w:color="auto" w:fill="FFFFFF"/>
        </w:rPr>
        <w:t>Interreg</w:t>
      </w:r>
      <w:proofErr w:type="spellEnd"/>
      <w:r>
        <w:rPr>
          <w:rFonts w:ascii="Trebuchet MS" w:eastAsia="Times New Roman" w:hAnsi="Trebuchet MS"/>
          <w:bCs/>
          <w:iCs/>
          <w:color w:val="000000"/>
          <w:spacing w:val="-2"/>
          <w:kern w:val="0"/>
          <w:shd w:val="clear" w:color="auto" w:fill="FFFFFF"/>
        </w:rPr>
        <w:t>.</w:t>
      </w:r>
    </w:p>
    <w:p w14:paraId="5A916D84"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18234044" w14:textId="77777777" w:rsidR="00E01CD3" w:rsidRDefault="00E01CD3" w:rsidP="00E01CD3">
      <w:pPr>
        <w:shd w:val="clear" w:color="auto" w:fill="FFFFFF"/>
        <w:spacing w:after="0" w:line="240" w:lineRule="auto"/>
        <w:jc w:val="both"/>
        <w:rPr>
          <w:rFonts w:ascii="Trebuchet MS" w:eastAsia="Times New Roman" w:hAnsi="Trebuchet MS"/>
          <w:b/>
          <w:iCs/>
          <w:color w:val="000000"/>
          <w:spacing w:val="-2"/>
          <w:kern w:val="0"/>
          <w:shd w:val="clear" w:color="auto" w:fill="FFFFFF"/>
        </w:rPr>
      </w:pPr>
      <w:r>
        <w:rPr>
          <w:rFonts w:ascii="Trebuchet MS" w:eastAsia="Times New Roman" w:hAnsi="Trebuchet MS"/>
          <w:b/>
          <w:iCs/>
          <w:color w:val="000000"/>
          <w:spacing w:val="-2"/>
          <w:kern w:val="0"/>
          <w:shd w:val="clear" w:color="auto" w:fill="FFFFFF"/>
        </w:rPr>
        <w:t>Пример 5: Кампания срещу дискриминация и за общностен диалог</w:t>
      </w:r>
    </w:p>
    <w:p w14:paraId="1B6525FB"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126EC748" w14:textId="77777777" w:rsidR="00E01CD3" w:rsidRDefault="00E01CD3" w:rsidP="00E01CD3">
      <w:pPr>
        <w:numPr>
          <w:ilvl w:val="0"/>
          <w:numId w:val="17"/>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Проблемът е обществен и ценностен.</w:t>
      </w:r>
    </w:p>
    <w:p w14:paraId="3EDFD85E" w14:textId="77777777" w:rsidR="00E01CD3" w:rsidRDefault="00E01CD3" w:rsidP="00E01CD3">
      <w:pPr>
        <w:numPr>
          <w:ilvl w:val="0"/>
          <w:numId w:val="17"/>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Типът проект не е социална услуга, а гражданско участие и права.</w:t>
      </w:r>
    </w:p>
    <w:p w14:paraId="2C7C655E" w14:textId="77777777" w:rsidR="00E01CD3" w:rsidRDefault="00E01CD3" w:rsidP="00E01CD3">
      <w:pPr>
        <w:numPr>
          <w:ilvl w:val="0"/>
          <w:numId w:val="17"/>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Целевата група може да е местната общност, млади хора, религиозни и граждански лидери.</w:t>
      </w:r>
    </w:p>
    <w:p w14:paraId="3B498B1C" w14:textId="77777777" w:rsidR="00E01CD3" w:rsidRDefault="00E01CD3" w:rsidP="00E01CD3">
      <w:pPr>
        <w:numPr>
          <w:ilvl w:val="0"/>
          <w:numId w:val="17"/>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lastRenderedPageBreak/>
        <w:t>Тук по-логичната посока е CERV.</w:t>
      </w:r>
    </w:p>
    <w:p w14:paraId="0F6A8159"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03F0F473"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Тези примери помагат много, защото обучаемите виждат как една и съща организация би могла да има различни идеи, а всяка от тях да води към различна програма.</w:t>
      </w:r>
    </w:p>
    <w:p w14:paraId="4DDE8D55"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6DE0E080"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67117A8B"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24972401" w14:textId="77777777" w:rsidR="00E01CD3" w:rsidRDefault="00E01CD3" w:rsidP="00E01CD3">
      <w:pPr>
        <w:numPr>
          <w:ilvl w:val="0"/>
          <w:numId w:val="1"/>
        </w:num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154E81"/>
          <w:spacing w:val="-2"/>
          <w:kern w:val="0"/>
          <w:shd w:val="clear" w:color="auto" w:fill="FFFFFF"/>
        </w:rPr>
        <w:t>КАКВО ОЗНАЧАВА „ПРАВИЛНА ПРОГРАМА“</w:t>
      </w:r>
    </w:p>
    <w:p w14:paraId="554CF75B"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04BA325B"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Тук е полезно да се изясни един ключов момент. Правилната програма не е просто тази, по която „имаме право да кандидатстваме“. Правилната програма е тази, при която има най-силно съвпадение между:</w:t>
      </w:r>
    </w:p>
    <w:p w14:paraId="762A8DCB"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598EA28D" w14:textId="77777777" w:rsidR="00E01CD3" w:rsidRDefault="00E01CD3" w:rsidP="00E01CD3">
      <w:pPr>
        <w:numPr>
          <w:ilvl w:val="0"/>
          <w:numId w:val="18"/>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целите на програмата;</w:t>
      </w:r>
    </w:p>
    <w:p w14:paraId="4FFED429" w14:textId="77777777" w:rsidR="00E01CD3" w:rsidRDefault="00E01CD3" w:rsidP="00E01CD3">
      <w:pPr>
        <w:numPr>
          <w:ilvl w:val="0"/>
          <w:numId w:val="18"/>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проблема, който решаваме;</w:t>
      </w:r>
    </w:p>
    <w:p w14:paraId="7E1E1A08" w14:textId="77777777" w:rsidR="00E01CD3" w:rsidRDefault="00E01CD3" w:rsidP="00E01CD3">
      <w:pPr>
        <w:numPr>
          <w:ilvl w:val="0"/>
          <w:numId w:val="18"/>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типа дейности, които искаме да направим;</w:t>
      </w:r>
    </w:p>
    <w:p w14:paraId="63D9AFBF" w14:textId="77777777" w:rsidR="00E01CD3" w:rsidRDefault="00E01CD3" w:rsidP="00E01CD3">
      <w:pPr>
        <w:numPr>
          <w:ilvl w:val="0"/>
          <w:numId w:val="18"/>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целевата група;</w:t>
      </w:r>
    </w:p>
    <w:p w14:paraId="3138228E" w14:textId="77777777" w:rsidR="00E01CD3" w:rsidRDefault="00E01CD3" w:rsidP="00E01CD3">
      <w:pPr>
        <w:numPr>
          <w:ilvl w:val="0"/>
          <w:numId w:val="18"/>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обхвата на проекта;</w:t>
      </w:r>
    </w:p>
    <w:p w14:paraId="51927834" w14:textId="77777777" w:rsidR="00E01CD3" w:rsidRDefault="00E01CD3" w:rsidP="00E01CD3">
      <w:pPr>
        <w:numPr>
          <w:ilvl w:val="0"/>
          <w:numId w:val="18"/>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капацитета на организацията.</w:t>
      </w:r>
    </w:p>
    <w:p w14:paraId="7B1A3BD4"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38762528"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Тоест не е достатъчно да сме допустими кандидати. Трябва да има и съдържателно съответствие. Това е много важно за нови организации, защото често те мислят в юридическа логика: „Щом сме допустима организация, значи можем да кандидатстваме.“ Но допустимостта е само първото ниво. Истинският въпрос е дали проектът е в ядрото на програмата.</w:t>
      </w:r>
    </w:p>
    <w:p w14:paraId="277C5429" w14:textId="77777777" w:rsidR="00E01CD3" w:rsidRDefault="00E01CD3" w:rsidP="00E01CD3">
      <w:pPr>
        <w:shd w:val="clear" w:color="auto" w:fill="FFFFFF"/>
        <w:spacing w:after="0" w:line="240" w:lineRule="auto"/>
        <w:jc w:val="both"/>
        <w:rPr>
          <w:rFonts w:ascii="Trebuchet MS" w:eastAsia="Times New Roman" w:hAnsi="Trebuchet MS"/>
          <w:b/>
          <w:iCs/>
          <w:color w:val="154E81"/>
          <w:spacing w:val="-2"/>
          <w:kern w:val="0"/>
          <w:shd w:val="clear" w:color="auto" w:fill="FFFFFF"/>
        </w:rPr>
      </w:pPr>
    </w:p>
    <w:p w14:paraId="67B5808F" w14:textId="77777777" w:rsidR="00E01CD3" w:rsidRDefault="00E01CD3" w:rsidP="00E01CD3">
      <w:pPr>
        <w:numPr>
          <w:ilvl w:val="0"/>
          <w:numId w:val="1"/>
        </w:num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154E81"/>
          <w:spacing w:val="-2"/>
          <w:kern w:val="0"/>
          <w:shd w:val="clear" w:color="auto" w:fill="FFFFFF"/>
        </w:rPr>
        <w:t>ПРАКТИЧЕСКО ПРАВИЛО, КОЕТО ОБУЧАЕМИТЕ ТРЯБВА ДА ЗАПОМНЯТ</w:t>
      </w:r>
    </w:p>
    <w:p w14:paraId="3911DBB8"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Ако трябва целият урок да се сведе до няколко ясни правила, те са следните:</w:t>
      </w:r>
    </w:p>
    <w:p w14:paraId="7D26FFA7"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5C2A9364" w14:textId="77777777" w:rsidR="00E01CD3" w:rsidRDefault="00E01CD3" w:rsidP="00E01CD3">
      <w:pPr>
        <w:numPr>
          <w:ilvl w:val="0"/>
          <w:numId w:val="19"/>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Не започвайте от програмата.</w:t>
      </w:r>
    </w:p>
    <w:p w14:paraId="6865488E" w14:textId="77777777" w:rsidR="00E01CD3" w:rsidRDefault="00E01CD3" w:rsidP="00E01CD3">
      <w:pPr>
        <w:numPr>
          <w:ilvl w:val="0"/>
          <w:numId w:val="19"/>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Започнете от проблема.</w:t>
      </w:r>
    </w:p>
    <w:p w14:paraId="109D58A3" w14:textId="77777777" w:rsidR="00E01CD3" w:rsidRDefault="00E01CD3" w:rsidP="00E01CD3">
      <w:pPr>
        <w:numPr>
          <w:ilvl w:val="0"/>
          <w:numId w:val="19"/>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После определете типа проект.</w:t>
      </w:r>
    </w:p>
    <w:p w14:paraId="7F5E3203" w14:textId="77777777" w:rsidR="00E01CD3" w:rsidRDefault="00E01CD3" w:rsidP="00E01CD3">
      <w:pPr>
        <w:numPr>
          <w:ilvl w:val="0"/>
          <w:numId w:val="19"/>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След това преценете целевата група, обхвата и капацитета.</w:t>
      </w:r>
    </w:p>
    <w:p w14:paraId="5BB1A442" w14:textId="77777777" w:rsidR="00E01CD3" w:rsidRDefault="00E01CD3" w:rsidP="00E01CD3">
      <w:pPr>
        <w:numPr>
          <w:ilvl w:val="0"/>
          <w:numId w:val="19"/>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И чак тогава избирайте програма.</w:t>
      </w:r>
    </w:p>
    <w:p w14:paraId="48F76BE4"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56F2E397"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Това е основният практически навик, който трябва да се изгради.</w:t>
      </w:r>
    </w:p>
    <w:p w14:paraId="3F1208EC" w14:textId="77777777" w:rsidR="00E01CD3" w:rsidRDefault="00E01CD3" w:rsidP="00E01CD3">
      <w:pPr>
        <w:shd w:val="clear" w:color="auto" w:fill="FFFFFF"/>
        <w:spacing w:after="0" w:line="240" w:lineRule="auto"/>
        <w:jc w:val="both"/>
        <w:rPr>
          <w:rFonts w:ascii="Trebuchet MS" w:eastAsia="Times New Roman" w:hAnsi="Trebuchet MS"/>
          <w:b/>
          <w:iCs/>
          <w:color w:val="154E81"/>
          <w:spacing w:val="-2"/>
          <w:kern w:val="0"/>
          <w:shd w:val="clear" w:color="auto" w:fill="FFFFFF"/>
        </w:rPr>
      </w:pPr>
    </w:p>
    <w:p w14:paraId="31ED233F" w14:textId="77777777" w:rsidR="00E01CD3" w:rsidRDefault="00E01CD3" w:rsidP="00E01CD3">
      <w:pPr>
        <w:shd w:val="clear" w:color="auto" w:fill="FFFFFF"/>
        <w:spacing w:after="0" w:line="240" w:lineRule="auto"/>
        <w:jc w:val="both"/>
        <w:rPr>
          <w:rFonts w:ascii="Trebuchet MS" w:eastAsia="Times New Roman" w:hAnsi="Trebuchet MS"/>
          <w:b/>
          <w:iCs/>
          <w:color w:val="154E81"/>
          <w:spacing w:val="-2"/>
          <w:kern w:val="0"/>
          <w:shd w:val="clear" w:color="auto" w:fill="FFFFFF"/>
        </w:rPr>
      </w:pPr>
      <w:r>
        <w:rPr>
          <w:rFonts w:ascii="Trebuchet MS" w:eastAsia="Times New Roman" w:hAnsi="Trebuchet MS"/>
          <w:b/>
          <w:iCs/>
          <w:color w:val="154E81"/>
          <w:spacing w:val="-2"/>
          <w:kern w:val="0"/>
          <w:shd w:val="clear" w:color="auto" w:fill="FFFFFF"/>
        </w:rPr>
        <w:t>ЗАКЛЮЧЕНИЕ</w:t>
      </w:r>
    </w:p>
    <w:p w14:paraId="716DF5BC" w14:textId="77777777" w:rsidR="00E01CD3" w:rsidRDefault="00E01CD3" w:rsidP="00E01CD3">
      <w:pPr>
        <w:shd w:val="clear" w:color="auto" w:fill="FFFFFF"/>
        <w:spacing w:after="0" w:line="240" w:lineRule="auto"/>
        <w:jc w:val="both"/>
        <w:rPr>
          <w:rFonts w:ascii="Trebuchet MS" w:eastAsia="Times New Roman" w:hAnsi="Trebuchet MS"/>
          <w:bCs/>
          <w:iCs/>
          <w:color w:val="333399"/>
          <w:spacing w:val="-2"/>
          <w:kern w:val="0"/>
          <w:shd w:val="clear" w:color="auto" w:fill="FFFFFF"/>
        </w:rPr>
      </w:pPr>
    </w:p>
    <w:p w14:paraId="227922F0"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Урок 5 трябва да помогне на обучаемите да преминат от пасивно познаване на програмите към активно умение за избор. Ако след Урок 4 те вече знаят какви програми съществуват, то след Урок 5 те трябва да умеят да разсъждават така:</w:t>
      </w:r>
    </w:p>
    <w:p w14:paraId="1C3E0B8F" w14:textId="77777777" w:rsidR="00E01CD3" w:rsidRDefault="00E01CD3" w:rsidP="00E01CD3">
      <w:pPr>
        <w:numPr>
          <w:ilvl w:val="0"/>
          <w:numId w:val="20"/>
        </w:num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„Нашата идея е еди-каква си. Тя е от този тип. Работи с тази целева група. Има такъв обхват. Имаме такъв капацитет. Следователно най-вероятно подходящата програма е тази, а не онази.“</w:t>
      </w:r>
    </w:p>
    <w:p w14:paraId="134E3389"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Това е моментът, в който обучението става практическо.</w:t>
      </w:r>
    </w:p>
    <w:p w14:paraId="3A1BC64B"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lastRenderedPageBreak/>
        <w:t>Най-важното послание, което обучаемите трябва да запомнят, е, че добрият проект не започва с търсене на пари, а с ясна логика. А правилната програма не е въпрос на късмет, а на добра преценка. Това умение е ключово за успешното участие в програми за финансиране от Европейския съюз.</w:t>
      </w:r>
    </w:p>
    <w:p w14:paraId="5692F593"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p>
    <w:p w14:paraId="5EE3E96F" w14:textId="77777777" w:rsidR="00E01CD3" w:rsidRDefault="00E01CD3" w:rsidP="00E01CD3">
      <w:pPr>
        <w:shd w:val="clear" w:color="auto" w:fill="FFFFFF"/>
        <w:spacing w:after="0" w:line="240" w:lineRule="auto"/>
        <w:jc w:val="both"/>
        <w:rPr>
          <w:rFonts w:ascii="Trebuchet MS" w:eastAsia="Times New Roman" w:hAnsi="Trebuchet MS"/>
          <w:b/>
          <w:iCs/>
          <w:color w:val="154E81"/>
          <w:spacing w:val="-2"/>
          <w:kern w:val="0"/>
          <w:u w:val="single"/>
          <w:shd w:val="clear" w:color="auto" w:fill="FFFFFF"/>
        </w:rPr>
      </w:pPr>
      <w:r>
        <w:rPr>
          <w:rFonts w:ascii="Trebuchet MS" w:eastAsia="Times New Roman" w:hAnsi="Trebuchet MS"/>
          <w:b/>
          <w:iCs/>
          <w:color w:val="154E81"/>
          <w:spacing w:val="-2"/>
          <w:kern w:val="0"/>
          <w:u w:val="single"/>
          <w:shd w:val="clear" w:color="auto" w:fill="FFFFFF"/>
        </w:rPr>
        <w:t>КЛЮЧОВИ ИЗВОДИ</w:t>
      </w:r>
    </w:p>
    <w:p w14:paraId="687F29C7"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 xml:space="preserve">- Не започваме от програмата, а от проблема  </w:t>
      </w:r>
    </w:p>
    <w:p w14:paraId="7172AB0E"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 xml:space="preserve">- Типът проект определя програмата  </w:t>
      </w:r>
    </w:p>
    <w:p w14:paraId="57192A47"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 xml:space="preserve">- Целевата група и обхватът са ключови  </w:t>
      </w:r>
    </w:p>
    <w:p w14:paraId="7B77B8BC" w14:textId="77777777" w:rsidR="00E01CD3" w:rsidRDefault="00E01CD3" w:rsidP="00E01CD3">
      <w:pPr>
        <w:shd w:val="clear" w:color="auto" w:fill="FFFFFF"/>
        <w:spacing w:after="0" w:line="240" w:lineRule="auto"/>
        <w:jc w:val="both"/>
        <w:rPr>
          <w:rFonts w:ascii="Trebuchet MS" w:eastAsia="Times New Roman" w:hAnsi="Trebuchet MS"/>
          <w:bCs/>
          <w:iCs/>
          <w:color w:val="000000"/>
          <w:spacing w:val="-2"/>
          <w:kern w:val="0"/>
          <w:shd w:val="clear" w:color="auto" w:fill="FFFFFF"/>
        </w:rPr>
      </w:pPr>
      <w:r>
        <w:rPr>
          <w:rFonts w:ascii="Trebuchet MS" w:eastAsia="Times New Roman" w:hAnsi="Trebuchet MS"/>
          <w:bCs/>
          <w:iCs/>
          <w:color w:val="000000"/>
          <w:spacing w:val="-2"/>
          <w:kern w:val="0"/>
          <w:shd w:val="clear" w:color="auto" w:fill="FFFFFF"/>
        </w:rPr>
        <w:t xml:space="preserve">- Капацитетът е решаващ фактор  </w:t>
      </w:r>
    </w:p>
    <w:p w14:paraId="72400509" w14:textId="3AF7076C" w:rsidR="00ED61E3" w:rsidRDefault="00E01CD3" w:rsidP="00E01CD3">
      <w:r>
        <w:rPr>
          <w:rFonts w:ascii="Trebuchet MS" w:eastAsia="Times New Roman" w:hAnsi="Trebuchet MS"/>
          <w:bCs/>
          <w:iCs/>
          <w:color w:val="000000"/>
          <w:spacing w:val="-2"/>
          <w:kern w:val="0"/>
          <w:shd w:val="clear" w:color="auto" w:fill="FFFFFF"/>
        </w:rPr>
        <w:t xml:space="preserve">- Грешният избор води до отхвърляне  </w:t>
      </w:r>
    </w:p>
    <w:sectPr w:rsidR="00ED61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958"/>
    <w:multiLevelType w:val="hybridMultilevel"/>
    <w:tmpl w:val="E0B4E0C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 w15:restartNumberingAfterBreak="0">
    <w:nsid w:val="08A60A7C"/>
    <w:multiLevelType w:val="hybridMultilevel"/>
    <w:tmpl w:val="B3703D6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 w15:restartNumberingAfterBreak="0">
    <w:nsid w:val="10AC3D8D"/>
    <w:multiLevelType w:val="hybridMultilevel"/>
    <w:tmpl w:val="317CC8E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 w15:restartNumberingAfterBreak="0">
    <w:nsid w:val="137B1B6E"/>
    <w:multiLevelType w:val="hybridMultilevel"/>
    <w:tmpl w:val="2890714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 w15:restartNumberingAfterBreak="0">
    <w:nsid w:val="15B86DAC"/>
    <w:multiLevelType w:val="hybridMultilevel"/>
    <w:tmpl w:val="7E54FEA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5" w15:restartNumberingAfterBreak="0">
    <w:nsid w:val="33557BE7"/>
    <w:multiLevelType w:val="hybridMultilevel"/>
    <w:tmpl w:val="3A60E55E"/>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 w15:restartNumberingAfterBreak="0">
    <w:nsid w:val="36BE5326"/>
    <w:multiLevelType w:val="hybridMultilevel"/>
    <w:tmpl w:val="4F3E792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7" w15:restartNumberingAfterBreak="0">
    <w:nsid w:val="41981AB0"/>
    <w:multiLevelType w:val="hybridMultilevel"/>
    <w:tmpl w:val="1EDE818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8" w15:restartNumberingAfterBreak="0">
    <w:nsid w:val="4B5E1243"/>
    <w:multiLevelType w:val="hybridMultilevel"/>
    <w:tmpl w:val="19F0877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9" w15:restartNumberingAfterBreak="0">
    <w:nsid w:val="551D72A5"/>
    <w:multiLevelType w:val="hybridMultilevel"/>
    <w:tmpl w:val="E1700F8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0" w15:restartNumberingAfterBreak="0">
    <w:nsid w:val="594C7F6B"/>
    <w:multiLevelType w:val="hybridMultilevel"/>
    <w:tmpl w:val="FF64289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1" w15:restartNumberingAfterBreak="0">
    <w:nsid w:val="5D5562C2"/>
    <w:multiLevelType w:val="hybridMultilevel"/>
    <w:tmpl w:val="DCB2134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2" w15:restartNumberingAfterBreak="0">
    <w:nsid w:val="5F4478C7"/>
    <w:multiLevelType w:val="hybridMultilevel"/>
    <w:tmpl w:val="5CCA063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3" w15:restartNumberingAfterBreak="0">
    <w:nsid w:val="605E40AA"/>
    <w:multiLevelType w:val="hybridMultilevel"/>
    <w:tmpl w:val="D314618C"/>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4" w15:restartNumberingAfterBreak="0">
    <w:nsid w:val="66BE49C8"/>
    <w:multiLevelType w:val="hybridMultilevel"/>
    <w:tmpl w:val="98267AC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5" w15:restartNumberingAfterBreak="0">
    <w:nsid w:val="68C76712"/>
    <w:multiLevelType w:val="hybridMultilevel"/>
    <w:tmpl w:val="D53E503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6" w15:restartNumberingAfterBreak="0">
    <w:nsid w:val="70FC30A3"/>
    <w:multiLevelType w:val="hybridMultilevel"/>
    <w:tmpl w:val="46ACC8B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7" w15:restartNumberingAfterBreak="0">
    <w:nsid w:val="79883787"/>
    <w:multiLevelType w:val="hybridMultilevel"/>
    <w:tmpl w:val="F20C627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8" w15:restartNumberingAfterBreak="0">
    <w:nsid w:val="7D39351D"/>
    <w:multiLevelType w:val="hybridMultilevel"/>
    <w:tmpl w:val="B6AECCB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9" w15:restartNumberingAfterBreak="0">
    <w:nsid w:val="7FAE7B6F"/>
    <w:multiLevelType w:val="hybridMultilevel"/>
    <w:tmpl w:val="35C426DA"/>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16cid:durableId="674722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9615700">
    <w:abstractNumId w:val="12"/>
    <w:lvlOverride w:ilvl="0"/>
    <w:lvlOverride w:ilvl="1"/>
    <w:lvlOverride w:ilvl="2"/>
    <w:lvlOverride w:ilvl="3"/>
    <w:lvlOverride w:ilvl="4"/>
    <w:lvlOverride w:ilvl="5"/>
    <w:lvlOverride w:ilvl="6"/>
    <w:lvlOverride w:ilvl="7"/>
    <w:lvlOverride w:ilvl="8"/>
  </w:num>
  <w:num w:numId="3" w16cid:durableId="80371014">
    <w:abstractNumId w:val="13"/>
    <w:lvlOverride w:ilvl="0"/>
    <w:lvlOverride w:ilvl="1"/>
    <w:lvlOverride w:ilvl="2"/>
    <w:lvlOverride w:ilvl="3"/>
    <w:lvlOverride w:ilvl="4"/>
    <w:lvlOverride w:ilvl="5"/>
    <w:lvlOverride w:ilvl="6"/>
    <w:lvlOverride w:ilvl="7"/>
    <w:lvlOverride w:ilvl="8"/>
  </w:num>
  <w:num w:numId="4" w16cid:durableId="580604481">
    <w:abstractNumId w:val="19"/>
    <w:lvlOverride w:ilvl="0"/>
    <w:lvlOverride w:ilvl="1"/>
    <w:lvlOverride w:ilvl="2"/>
    <w:lvlOverride w:ilvl="3"/>
    <w:lvlOverride w:ilvl="4"/>
    <w:lvlOverride w:ilvl="5"/>
    <w:lvlOverride w:ilvl="6"/>
    <w:lvlOverride w:ilvl="7"/>
    <w:lvlOverride w:ilvl="8"/>
  </w:num>
  <w:num w:numId="5" w16cid:durableId="1120227354">
    <w:abstractNumId w:val="1"/>
    <w:lvlOverride w:ilvl="0"/>
    <w:lvlOverride w:ilvl="1"/>
    <w:lvlOverride w:ilvl="2"/>
    <w:lvlOverride w:ilvl="3"/>
    <w:lvlOverride w:ilvl="4"/>
    <w:lvlOverride w:ilvl="5"/>
    <w:lvlOverride w:ilvl="6"/>
    <w:lvlOverride w:ilvl="7"/>
    <w:lvlOverride w:ilvl="8"/>
  </w:num>
  <w:num w:numId="6" w16cid:durableId="984434820">
    <w:abstractNumId w:val="3"/>
    <w:lvlOverride w:ilvl="0"/>
    <w:lvlOverride w:ilvl="1"/>
    <w:lvlOverride w:ilvl="2"/>
    <w:lvlOverride w:ilvl="3"/>
    <w:lvlOverride w:ilvl="4"/>
    <w:lvlOverride w:ilvl="5"/>
    <w:lvlOverride w:ilvl="6"/>
    <w:lvlOverride w:ilvl="7"/>
    <w:lvlOverride w:ilvl="8"/>
  </w:num>
  <w:num w:numId="7" w16cid:durableId="342169998">
    <w:abstractNumId w:val="5"/>
    <w:lvlOverride w:ilvl="0"/>
    <w:lvlOverride w:ilvl="1"/>
    <w:lvlOverride w:ilvl="2"/>
    <w:lvlOverride w:ilvl="3"/>
    <w:lvlOverride w:ilvl="4"/>
    <w:lvlOverride w:ilvl="5"/>
    <w:lvlOverride w:ilvl="6"/>
    <w:lvlOverride w:ilvl="7"/>
    <w:lvlOverride w:ilvl="8"/>
  </w:num>
  <w:num w:numId="8" w16cid:durableId="869760988">
    <w:abstractNumId w:val="10"/>
    <w:lvlOverride w:ilvl="0"/>
    <w:lvlOverride w:ilvl="1"/>
    <w:lvlOverride w:ilvl="2"/>
    <w:lvlOverride w:ilvl="3"/>
    <w:lvlOverride w:ilvl="4"/>
    <w:lvlOverride w:ilvl="5"/>
    <w:lvlOverride w:ilvl="6"/>
    <w:lvlOverride w:ilvl="7"/>
    <w:lvlOverride w:ilvl="8"/>
  </w:num>
  <w:num w:numId="9" w16cid:durableId="34736475">
    <w:abstractNumId w:val="0"/>
    <w:lvlOverride w:ilvl="0"/>
    <w:lvlOverride w:ilvl="1"/>
    <w:lvlOverride w:ilvl="2"/>
    <w:lvlOverride w:ilvl="3"/>
    <w:lvlOverride w:ilvl="4"/>
    <w:lvlOverride w:ilvl="5"/>
    <w:lvlOverride w:ilvl="6"/>
    <w:lvlOverride w:ilvl="7"/>
    <w:lvlOverride w:ilvl="8"/>
  </w:num>
  <w:num w:numId="10" w16cid:durableId="1383942834">
    <w:abstractNumId w:val="15"/>
    <w:lvlOverride w:ilvl="0"/>
    <w:lvlOverride w:ilvl="1"/>
    <w:lvlOverride w:ilvl="2"/>
    <w:lvlOverride w:ilvl="3"/>
    <w:lvlOverride w:ilvl="4"/>
    <w:lvlOverride w:ilvl="5"/>
    <w:lvlOverride w:ilvl="6"/>
    <w:lvlOverride w:ilvl="7"/>
    <w:lvlOverride w:ilvl="8"/>
  </w:num>
  <w:num w:numId="11" w16cid:durableId="1862545706">
    <w:abstractNumId w:val="9"/>
    <w:lvlOverride w:ilvl="0"/>
    <w:lvlOverride w:ilvl="1"/>
    <w:lvlOverride w:ilvl="2"/>
    <w:lvlOverride w:ilvl="3"/>
    <w:lvlOverride w:ilvl="4"/>
    <w:lvlOverride w:ilvl="5"/>
    <w:lvlOverride w:ilvl="6"/>
    <w:lvlOverride w:ilvl="7"/>
    <w:lvlOverride w:ilvl="8"/>
  </w:num>
  <w:num w:numId="12" w16cid:durableId="1094857721">
    <w:abstractNumId w:val="2"/>
    <w:lvlOverride w:ilvl="0"/>
    <w:lvlOverride w:ilvl="1"/>
    <w:lvlOverride w:ilvl="2"/>
    <w:lvlOverride w:ilvl="3"/>
    <w:lvlOverride w:ilvl="4"/>
    <w:lvlOverride w:ilvl="5"/>
    <w:lvlOverride w:ilvl="6"/>
    <w:lvlOverride w:ilvl="7"/>
    <w:lvlOverride w:ilvl="8"/>
  </w:num>
  <w:num w:numId="13" w16cid:durableId="1959674497">
    <w:abstractNumId w:val="4"/>
    <w:lvlOverride w:ilvl="0"/>
    <w:lvlOverride w:ilvl="1"/>
    <w:lvlOverride w:ilvl="2"/>
    <w:lvlOverride w:ilvl="3"/>
    <w:lvlOverride w:ilvl="4"/>
    <w:lvlOverride w:ilvl="5"/>
    <w:lvlOverride w:ilvl="6"/>
    <w:lvlOverride w:ilvl="7"/>
    <w:lvlOverride w:ilvl="8"/>
  </w:num>
  <w:num w:numId="14" w16cid:durableId="919873042">
    <w:abstractNumId w:val="14"/>
    <w:lvlOverride w:ilvl="0"/>
    <w:lvlOverride w:ilvl="1"/>
    <w:lvlOverride w:ilvl="2"/>
    <w:lvlOverride w:ilvl="3"/>
    <w:lvlOverride w:ilvl="4"/>
    <w:lvlOverride w:ilvl="5"/>
    <w:lvlOverride w:ilvl="6"/>
    <w:lvlOverride w:ilvl="7"/>
    <w:lvlOverride w:ilvl="8"/>
  </w:num>
  <w:num w:numId="15" w16cid:durableId="1323007621">
    <w:abstractNumId w:val="18"/>
    <w:lvlOverride w:ilvl="0"/>
    <w:lvlOverride w:ilvl="1"/>
    <w:lvlOverride w:ilvl="2"/>
    <w:lvlOverride w:ilvl="3"/>
    <w:lvlOverride w:ilvl="4"/>
    <w:lvlOverride w:ilvl="5"/>
    <w:lvlOverride w:ilvl="6"/>
    <w:lvlOverride w:ilvl="7"/>
    <w:lvlOverride w:ilvl="8"/>
  </w:num>
  <w:num w:numId="16" w16cid:durableId="1682244179">
    <w:abstractNumId w:val="11"/>
    <w:lvlOverride w:ilvl="0"/>
    <w:lvlOverride w:ilvl="1"/>
    <w:lvlOverride w:ilvl="2"/>
    <w:lvlOverride w:ilvl="3"/>
    <w:lvlOverride w:ilvl="4"/>
    <w:lvlOverride w:ilvl="5"/>
    <w:lvlOverride w:ilvl="6"/>
    <w:lvlOverride w:ilvl="7"/>
    <w:lvlOverride w:ilvl="8"/>
  </w:num>
  <w:num w:numId="17" w16cid:durableId="1780638940">
    <w:abstractNumId w:val="6"/>
    <w:lvlOverride w:ilvl="0"/>
    <w:lvlOverride w:ilvl="1"/>
    <w:lvlOverride w:ilvl="2"/>
    <w:lvlOverride w:ilvl="3"/>
    <w:lvlOverride w:ilvl="4"/>
    <w:lvlOverride w:ilvl="5"/>
    <w:lvlOverride w:ilvl="6"/>
    <w:lvlOverride w:ilvl="7"/>
    <w:lvlOverride w:ilvl="8"/>
  </w:num>
  <w:num w:numId="18" w16cid:durableId="1386680969">
    <w:abstractNumId w:val="7"/>
    <w:lvlOverride w:ilvl="0"/>
    <w:lvlOverride w:ilvl="1"/>
    <w:lvlOverride w:ilvl="2"/>
    <w:lvlOverride w:ilvl="3"/>
    <w:lvlOverride w:ilvl="4"/>
    <w:lvlOverride w:ilvl="5"/>
    <w:lvlOverride w:ilvl="6"/>
    <w:lvlOverride w:ilvl="7"/>
    <w:lvlOverride w:ilvl="8"/>
  </w:num>
  <w:num w:numId="19" w16cid:durableId="9139076">
    <w:abstractNumId w:val="16"/>
    <w:lvlOverride w:ilvl="0"/>
    <w:lvlOverride w:ilvl="1"/>
    <w:lvlOverride w:ilvl="2"/>
    <w:lvlOverride w:ilvl="3"/>
    <w:lvlOverride w:ilvl="4"/>
    <w:lvlOverride w:ilvl="5"/>
    <w:lvlOverride w:ilvl="6"/>
    <w:lvlOverride w:ilvl="7"/>
    <w:lvlOverride w:ilvl="8"/>
  </w:num>
  <w:num w:numId="20" w16cid:durableId="2017920132">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00A"/>
    <w:rsid w:val="000B0951"/>
    <w:rsid w:val="000D400A"/>
    <w:rsid w:val="001E4EC4"/>
    <w:rsid w:val="004102F7"/>
    <w:rsid w:val="00E01CD3"/>
    <w:rsid w:val="00ED61E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E63472-A9D8-4DC0-B46C-FF7A1BD5B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1CD3"/>
    <w:pPr>
      <w:spacing w:line="276" w:lineRule="auto"/>
    </w:pPr>
    <w:rPr>
      <w:rFonts w:ascii="Calibri" w:eastAsia="Calibri" w:hAnsi="Calibri" w:cs="Times New Roman"/>
      <w:sz w:val="24"/>
      <w:szCs w:val="24"/>
      <w:lang w:eastAsia="bg-BG"/>
      <w14:ligatures w14:val="none"/>
    </w:rPr>
  </w:style>
  <w:style w:type="paragraph" w:styleId="1">
    <w:name w:val="heading 1"/>
    <w:basedOn w:val="a"/>
    <w:next w:val="a"/>
    <w:link w:val="10"/>
    <w:uiPriority w:val="9"/>
    <w:qFormat/>
    <w:rsid w:val="000D40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D40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D400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D400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D400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D40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D40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D40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D40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0D400A"/>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uiPriority w:val="9"/>
    <w:semiHidden/>
    <w:rsid w:val="000D400A"/>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uiPriority w:val="9"/>
    <w:semiHidden/>
    <w:rsid w:val="000D400A"/>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0D400A"/>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0D400A"/>
    <w:rPr>
      <w:rFonts w:eastAsiaTheme="majorEastAsia" w:cstheme="majorBidi"/>
      <w:color w:val="2F5496" w:themeColor="accent1" w:themeShade="BF"/>
    </w:rPr>
  </w:style>
  <w:style w:type="character" w:customStyle="1" w:styleId="60">
    <w:name w:val="Заглавие 6 Знак"/>
    <w:basedOn w:val="a0"/>
    <w:link w:val="6"/>
    <w:uiPriority w:val="9"/>
    <w:semiHidden/>
    <w:rsid w:val="000D400A"/>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0D400A"/>
    <w:rPr>
      <w:rFonts w:eastAsiaTheme="majorEastAsia" w:cstheme="majorBidi"/>
      <w:color w:val="595959" w:themeColor="text1" w:themeTint="A6"/>
    </w:rPr>
  </w:style>
  <w:style w:type="character" w:customStyle="1" w:styleId="80">
    <w:name w:val="Заглавие 8 Знак"/>
    <w:basedOn w:val="a0"/>
    <w:link w:val="8"/>
    <w:uiPriority w:val="9"/>
    <w:semiHidden/>
    <w:rsid w:val="000D400A"/>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0D400A"/>
    <w:rPr>
      <w:rFonts w:eastAsiaTheme="majorEastAsia" w:cstheme="majorBidi"/>
      <w:color w:val="272727" w:themeColor="text1" w:themeTint="D8"/>
    </w:rPr>
  </w:style>
  <w:style w:type="paragraph" w:styleId="a3">
    <w:name w:val="Title"/>
    <w:basedOn w:val="a"/>
    <w:next w:val="a"/>
    <w:link w:val="a4"/>
    <w:uiPriority w:val="10"/>
    <w:qFormat/>
    <w:rsid w:val="000D4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0D40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400A"/>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0D400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D400A"/>
    <w:pPr>
      <w:spacing w:before="160"/>
      <w:jc w:val="center"/>
    </w:pPr>
    <w:rPr>
      <w:i/>
      <w:iCs/>
      <w:color w:val="404040" w:themeColor="text1" w:themeTint="BF"/>
    </w:rPr>
  </w:style>
  <w:style w:type="character" w:customStyle="1" w:styleId="a8">
    <w:name w:val="Цитат Знак"/>
    <w:basedOn w:val="a0"/>
    <w:link w:val="a7"/>
    <w:uiPriority w:val="29"/>
    <w:rsid w:val="000D400A"/>
    <w:rPr>
      <w:i/>
      <w:iCs/>
      <w:color w:val="404040" w:themeColor="text1" w:themeTint="BF"/>
    </w:rPr>
  </w:style>
  <w:style w:type="paragraph" w:styleId="a9">
    <w:name w:val="List Paragraph"/>
    <w:basedOn w:val="a"/>
    <w:uiPriority w:val="34"/>
    <w:qFormat/>
    <w:rsid w:val="000D400A"/>
    <w:pPr>
      <w:ind w:left="720"/>
      <w:contextualSpacing/>
    </w:pPr>
  </w:style>
  <w:style w:type="character" w:styleId="aa">
    <w:name w:val="Intense Emphasis"/>
    <w:basedOn w:val="a0"/>
    <w:uiPriority w:val="21"/>
    <w:qFormat/>
    <w:rsid w:val="000D400A"/>
    <w:rPr>
      <w:i/>
      <w:iCs/>
      <w:color w:val="2F5496" w:themeColor="accent1" w:themeShade="BF"/>
    </w:rPr>
  </w:style>
  <w:style w:type="paragraph" w:styleId="ab">
    <w:name w:val="Intense Quote"/>
    <w:basedOn w:val="a"/>
    <w:next w:val="a"/>
    <w:link w:val="ac"/>
    <w:uiPriority w:val="30"/>
    <w:qFormat/>
    <w:rsid w:val="000D40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0D400A"/>
    <w:rPr>
      <w:i/>
      <w:iCs/>
      <w:color w:val="2F5496" w:themeColor="accent1" w:themeShade="BF"/>
    </w:rPr>
  </w:style>
  <w:style w:type="character" w:styleId="ad">
    <w:name w:val="Intense Reference"/>
    <w:basedOn w:val="a0"/>
    <w:uiPriority w:val="32"/>
    <w:qFormat/>
    <w:rsid w:val="000D40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2802</Words>
  <Characters>15972</Characters>
  <Application>Microsoft Office Word</Application>
  <DocSecurity>0</DocSecurity>
  <Lines>133</Lines>
  <Paragraphs>37</Paragraphs>
  <ScaleCrop>false</ScaleCrop>
  <Company/>
  <LinksUpToDate>false</LinksUpToDate>
  <CharactersWithSpaces>18737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Lazarinka Andreeva</dc:creator>
  <cp:keywords/>
  <dc:description/>
  <cp:lastModifiedBy>Lazarinka Andreeva</cp:lastModifiedBy>
  <cp:revision>2</cp:revision>
  <dcterms:created xsi:type="dcterms:W3CDTF">2026-08-20T06:32:00Z</dcterms:created>
  <dcterms:modified xsi:type="dcterms:W3CDTF">2026-08-20T06:32:00Z</dcterms:modified>
</cp:coreProperties>
</file>